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numPr>
          <w:ilvl w:val="0"/>
          <w:numId w:val="0"/>
        </w:numPr>
        <w:ind w:right="240"/>
        <w:rPr>
          <w:rFonts w:ascii="微软雅黑" w:hAnsi="微软雅黑" w:eastAsia="微软雅黑"/>
          <w:sz w:val="48"/>
          <w:szCs w:val="48"/>
        </w:rPr>
      </w:pPr>
      <w:r>
        <w:drawing>
          <wp:anchor distT="0" distB="0" distL="114300" distR="114300" simplePos="0" relativeHeight="251660288" behindDoc="1" locked="0" layoutInCell="1" allowOverlap="1">
            <wp:simplePos x="0" y="0"/>
            <wp:positionH relativeFrom="column">
              <wp:posOffset>29210</wp:posOffset>
            </wp:positionH>
            <wp:positionV relativeFrom="paragraph">
              <wp:posOffset>247015</wp:posOffset>
            </wp:positionV>
            <wp:extent cx="7538085" cy="10681335"/>
            <wp:effectExtent l="0" t="0" r="5715" b="1905"/>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noChangeArrowheads="1"/>
                    </pic:cNvPicPr>
                  </pic:nvPicPr>
                  <pic:blipFill>
                    <a:blip r:embed="rId12" cstate="print"/>
                    <a:srcRect/>
                    <a:stretch>
                      <a:fillRect/>
                    </a:stretch>
                  </pic:blipFill>
                  <pic:spPr>
                    <a:xfrm>
                      <a:off x="0" y="0"/>
                      <a:ext cx="7538085" cy="10681335"/>
                    </a:xfrm>
                    <a:prstGeom prst="rect">
                      <a:avLst/>
                    </a:prstGeom>
                    <a:noFill/>
                    <a:ln>
                      <a:noFill/>
                    </a:ln>
                  </pic:spPr>
                </pic:pic>
              </a:graphicData>
            </a:graphic>
          </wp:anchor>
        </w:drawing>
      </w:r>
    </w:p>
    <w:p>
      <w:pPr>
        <w:ind w:left="240" w:right="240" w:firstLine="960"/>
        <w:jc w:val="both"/>
        <w:rPr>
          <w:rFonts w:ascii="微软雅黑" w:hAnsi="微软雅黑" w:eastAsia="微软雅黑"/>
          <w:b/>
          <w:bCs/>
          <w:sz w:val="48"/>
          <w:szCs w:val="48"/>
        </w:rPr>
      </w:pPr>
    </w:p>
    <w:p>
      <w:pPr>
        <w:ind w:left="240" w:right="240" w:firstLine="960"/>
        <w:jc w:val="center"/>
        <w:rPr>
          <w:rFonts w:ascii="微软雅黑" w:hAnsi="微软雅黑" w:eastAsia="微软雅黑"/>
          <w:b/>
          <w:bCs/>
          <w:sz w:val="48"/>
          <w:szCs w:val="48"/>
        </w:rPr>
      </w:pPr>
    </w:p>
    <w:p>
      <w:pPr>
        <w:ind w:left="240" w:right="240" w:firstLine="960"/>
        <w:jc w:val="center"/>
        <w:rPr>
          <w:rFonts w:ascii="微软雅黑" w:hAnsi="微软雅黑" w:eastAsia="微软雅黑"/>
          <w:b/>
          <w:bCs/>
          <w:sz w:val="48"/>
          <w:szCs w:val="48"/>
        </w:rPr>
      </w:pPr>
      <w:r>
        <w:rPr>
          <w:rFonts w:hint="eastAsia" w:ascii="微软雅黑" w:hAnsi="微软雅黑" w:eastAsia="微软雅黑"/>
          <w:b/>
          <w:bCs/>
          <w:sz w:val="48"/>
          <w:szCs w:val="48"/>
          <w:lang w:val="en-US" w:eastAsia="zh-CN"/>
        </w:rPr>
        <w:t>统一身份认证（二类节点）</w:t>
      </w:r>
      <w:r>
        <w:rPr>
          <w:rFonts w:ascii="微软雅黑" w:hAnsi="微软雅黑" w:eastAsia="微软雅黑"/>
          <w:b/>
          <w:bCs/>
          <w:sz w:val="48"/>
          <w:szCs w:val="48"/>
        </w:rPr>
        <w:t xml:space="preserve"> </w:t>
      </w:r>
    </w:p>
    <w:p>
      <w:pPr>
        <w:ind w:left="240" w:right="240" w:firstLine="640"/>
        <w:jc w:val="center"/>
        <w:rPr>
          <w:rFonts w:ascii="微软雅黑" w:hAnsi="微软雅黑" w:eastAsia="微软雅黑"/>
          <w:sz w:val="32"/>
          <w:szCs w:val="32"/>
        </w:rPr>
      </w:pPr>
      <w:r>
        <w:rPr>
          <w:rFonts w:ascii="微软雅黑" w:hAnsi="微软雅黑" w:eastAsia="微软雅黑"/>
          <w:sz w:val="32"/>
          <w:szCs w:val="32"/>
        </w:rPr>
        <w:t>用户操作指南</w:t>
      </w:r>
    </w:p>
    <w:p>
      <w:pPr>
        <w:ind w:left="240" w:right="240" w:firstLine="640"/>
        <w:jc w:val="center"/>
        <w:rPr>
          <w:rFonts w:ascii="微软雅黑" w:hAnsi="微软雅黑" w:eastAsia="微软雅黑"/>
          <w:sz w:val="32"/>
          <w:szCs w:val="32"/>
        </w:rPr>
      </w:pPr>
    </w:p>
    <w:p>
      <w:pPr>
        <w:ind w:left="0" w:leftChars="0" w:right="240" w:firstLine="0" w:firstLineChars="0"/>
        <w:rPr>
          <w:rFonts w:ascii="微软雅黑" w:hAnsi="微软雅黑" w:eastAsia="微软雅黑"/>
          <w:sz w:val="32"/>
          <w:szCs w:val="32"/>
        </w:rPr>
      </w:pPr>
    </w:p>
    <w:p>
      <w:pPr>
        <w:ind w:left="0" w:leftChars="0" w:right="240" w:firstLine="0" w:firstLineChars="0"/>
        <w:rPr>
          <w:rFonts w:ascii="微软雅黑" w:hAnsi="微软雅黑" w:eastAsia="微软雅黑"/>
          <w:sz w:val="32"/>
          <w:szCs w:val="32"/>
        </w:rPr>
      </w:pPr>
    </w:p>
    <w:p>
      <w:pPr>
        <w:ind w:left="240" w:right="240" w:firstLine="640"/>
        <w:jc w:val="center"/>
        <w:rPr>
          <w:rFonts w:ascii="微软雅黑" w:hAnsi="微软雅黑" w:eastAsia="微软雅黑"/>
          <w:sz w:val="32"/>
          <w:szCs w:val="32"/>
        </w:rPr>
      </w:pPr>
      <w:r>
        <w:rPr>
          <w:rFonts w:ascii="微软雅黑" w:hAnsi="微软雅黑" w:eastAsia="微软雅黑"/>
          <w:sz w:val="32"/>
          <w:szCs w:val="32"/>
        </w:rPr>
        <w:t>天翼云科技有限公司</w:t>
      </w:r>
    </w:p>
    <w:p>
      <w:pPr>
        <w:ind w:left="240" w:right="240" w:firstLine="480"/>
        <w:rPr>
          <w:rFonts w:hint="default"/>
        </w:rPr>
        <w:sectPr>
          <w:headerReference r:id="rId7" w:type="first"/>
          <w:footerReference r:id="rId10" w:type="first"/>
          <w:headerReference r:id="rId5" w:type="default"/>
          <w:footerReference r:id="rId8" w:type="default"/>
          <w:headerReference r:id="rId6" w:type="even"/>
          <w:footerReference r:id="rId9" w:type="even"/>
          <w:pgSz w:w="11905" w:h="16838"/>
          <w:pgMar w:top="0" w:right="0" w:bottom="0" w:left="0" w:header="0" w:footer="0" w:gutter="0"/>
          <w:pgNumType w:fmt="lowerRoman" w:start="1"/>
          <w:cols w:space="425" w:num="1"/>
          <w:docGrid w:linePitch="312" w:charSpace="0"/>
        </w:sectPr>
      </w:pPr>
    </w:p>
    <w:p>
      <w:pPr>
        <w:pStyle w:val="2"/>
        <w:spacing w:before="240"/>
        <w:ind w:left="431" w:right="240" w:hanging="431"/>
        <w:rPr>
          <w:rFonts w:ascii="微软雅黑" w:hAnsi="微软雅黑" w:eastAsia="微软雅黑"/>
          <w:sz w:val="36"/>
          <w:szCs w:val="36"/>
        </w:rPr>
      </w:pPr>
      <w:bookmarkStart w:id="0" w:name="_ZH-CN_TOPIC_0034678331"/>
      <w:bookmarkEnd w:id="0"/>
      <w:bookmarkStart w:id="1" w:name="_Toc25137864"/>
      <w:bookmarkStart w:id="2" w:name="_ZH-CN_TOPIC_0034678331-chtext"/>
      <w:r>
        <w:rPr>
          <w:rFonts w:ascii="微软雅黑" w:hAnsi="微软雅黑" w:eastAsia="微软雅黑"/>
          <w:sz w:val="36"/>
          <w:szCs w:val="36"/>
        </w:rPr>
        <w:t>产品简介</w:t>
      </w:r>
      <w:bookmarkEnd w:id="1"/>
      <w:r>
        <w:rPr>
          <w:rFonts w:ascii="微软雅黑" w:hAnsi="微软雅黑" w:eastAsia="微软雅黑"/>
          <w:sz w:val="36"/>
          <w:szCs w:val="36"/>
        </w:rPr>
        <w:t xml:space="preserve"> </w:t>
      </w:r>
      <w:bookmarkEnd w:id="2"/>
    </w:p>
    <w:p>
      <w:pPr>
        <w:pStyle w:val="3"/>
        <w:rPr>
          <w:rFonts w:hint="eastAsia" w:ascii="微软雅黑" w:hAnsi="微软雅黑" w:eastAsia="微软雅黑"/>
          <w:b/>
          <w:sz w:val="32"/>
          <w:szCs w:val="32"/>
          <w:shd w:val="clear" w:color="auto" w:fill="FFFFFF"/>
        </w:rPr>
      </w:pPr>
      <w:bookmarkStart w:id="3" w:name="_ZH-CN_TOPIC_0034678361"/>
      <w:bookmarkEnd w:id="3"/>
      <w:r>
        <w:rPr>
          <w:rFonts w:hint="eastAsia" w:ascii="微软雅黑" w:hAnsi="微软雅黑" w:eastAsia="微软雅黑"/>
          <w:b/>
          <w:sz w:val="32"/>
          <w:szCs w:val="32"/>
          <w:shd w:val="clear" w:color="auto" w:fill="FFFFFF"/>
        </w:rPr>
        <w:t>产品定义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统一身份认证（Identity and Access Management，简称IAM）服务，是提供用户进行权限管理的基础服务，可以帮助您安全的控制云服务和资源的访问及操作权限。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IAM服务申请开通后免费使用，您只需要为您</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号中的云服务和资源进行付费。</w:t>
      </w:r>
    </w:p>
    <w:p>
      <w:pPr>
        <w:pStyle w:val="3"/>
        <w:rPr>
          <w:rFonts w:hint="eastAsia"/>
        </w:rPr>
      </w:pPr>
      <w:r>
        <w:rPr>
          <w:rFonts w:hint="eastAsia" w:ascii="微软雅黑" w:hAnsi="微软雅黑" w:eastAsia="微软雅黑"/>
          <w:b/>
          <w:sz w:val="32"/>
          <w:szCs w:val="32"/>
          <w:shd w:val="clear" w:color="auto" w:fill="FFFFFF"/>
          <w:lang w:val="en-US" w:eastAsia="zh-CN"/>
        </w:rPr>
        <w:t>基本概念</w:t>
      </w:r>
    </w:p>
    <w:p>
      <w:pPr>
        <w:keepNext w:val="0"/>
        <w:keepLines w:val="0"/>
        <w:pageBreakBefore w:val="0"/>
        <w:widowControl/>
        <w:kinsoku/>
        <w:wordWrap/>
        <w:overflowPunct/>
        <w:topLinePunct/>
        <w:autoSpaceDE/>
        <w:autoSpaceDN/>
        <w:bidi w:val="0"/>
        <w:adjustRightInd w:val="0"/>
        <w:snapToGrid w:val="0"/>
        <w:spacing w:before="96" w:after="96" w:line="288" w:lineRule="atLeast"/>
        <w:ind w:left="420" w:leftChars="0" w:firstLine="420" w:firstLineChars="0"/>
        <w:textAlignment w:val="auto"/>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使用IAM服务时常用的基本概念包括：帐号、IAM用户、</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号与IAM用户的关系、用户组、身份凭证、授权、权限、项目、委托、身份凭证。</w:t>
      </w:r>
    </w:p>
    <w:p>
      <w:pPr>
        <w:spacing w:line="240" w:lineRule="auto"/>
        <w:ind w:left="0" w:leftChars="0" w:right="24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账号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您首次使用天翼云时注册的</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号是您的资源归属、资源使用计费的主体，对其所拥有的资源及云服务具有完全的访问权限，可以进行重置用户密码、分配用户权限等操作。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号不能在IAM中修改和删除，您可以在天翼云官网“账号中心”修改</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号信息，如果您需要删除帐号，可以在“账号中心”进行注销。</w:t>
      </w: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default" w:ascii="微软雅黑" w:hAnsi="微软雅黑" w:eastAsia="微软雅黑" w:cs="宋体"/>
          <w:b/>
          <w:color w:val="000000"/>
          <w:kern w:val="0"/>
          <w:sz w:val="28"/>
          <w:szCs w:val="28"/>
          <w:lang w:val="en-US" w:eastAsia="zh-CN"/>
        </w:rPr>
        <w:t>IAM</w:t>
      </w:r>
      <w:r>
        <w:rPr>
          <w:rFonts w:hint="eastAsia" w:ascii="微软雅黑" w:hAnsi="微软雅黑" w:eastAsia="微软雅黑" w:cs="宋体"/>
          <w:b/>
          <w:color w:val="000000"/>
          <w:kern w:val="0"/>
          <w:sz w:val="28"/>
          <w:szCs w:val="28"/>
          <w:lang w:val="en-US" w:eastAsia="zh-CN"/>
        </w:rPr>
        <w:t>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由帐号在IAM中创建的用户，一般为具体云服务的使用人员，具有独立的身份凭证（密码和访问密钥），根据帐号授予的权限使用资源。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default" w:ascii="Helvetica" w:hAnsi="Helvetica" w:eastAsia="Helvetica" w:cs="Helvetica"/>
          <w:i w:val="0"/>
          <w:iCs w:val="0"/>
          <w:caps w:val="0"/>
          <w:color w:val="252B3A"/>
          <w:spacing w:val="0"/>
          <w:sz w:val="16"/>
          <w:szCs w:val="16"/>
        </w:rPr>
      </w:pPr>
      <w:r>
        <w:rPr>
          <w:rFonts w:hint="eastAsia" w:ascii="微软雅黑" w:hAnsi="微软雅黑" w:eastAsia="微软雅黑" w:cs="微软雅黑"/>
          <w:i w:val="0"/>
          <w:iCs w:val="0"/>
          <w:caps w:val="0"/>
          <w:color w:val="252B3A"/>
          <w:spacing w:val="0"/>
          <w:sz w:val="28"/>
          <w:szCs w:val="28"/>
          <w:shd w:val="clear" w:fill="FFFFFF"/>
        </w:rPr>
        <w:t>如果您忘记了IAM用户的登录密码，可以在天翼云官网“账号中心 &gt; 统一身份认证 &gt; 用户”中重置密码。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账号与</w:t>
      </w:r>
      <w:r>
        <w:rPr>
          <w:rFonts w:hint="default" w:ascii="微软雅黑" w:hAnsi="微软雅黑" w:eastAsia="微软雅黑" w:cs="宋体"/>
          <w:b/>
          <w:color w:val="000000"/>
          <w:kern w:val="0"/>
          <w:sz w:val="28"/>
          <w:szCs w:val="28"/>
          <w:lang w:val="en-US" w:eastAsia="zh-CN"/>
        </w:rPr>
        <w:t>IAM</w:t>
      </w:r>
      <w:r>
        <w:rPr>
          <w:rFonts w:hint="eastAsia" w:ascii="微软雅黑" w:hAnsi="微软雅黑" w:eastAsia="微软雅黑" w:cs="宋体"/>
          <w:b/>
          <w:color w:val="000000"/>
          <w:kern w:val="0"/>
          <w:sz w:val="28"/>
          <w:szCs w:val="28"/>
          <w:lang w:val="en-US" w:eastAsia="zh-CN"/>
        </w:rPr>
        <w:t>用户的关系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号与IAM用户可以类比为父子关系，</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号是资源归属以及计费主体，对其拥有的资源具有所有权限。IAM用户由</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号创建，只能拥有</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号授予的资源使用权限，</w:t>
      </w:r>
      <w:r>
        <w:rPr>
          <w:rFonts w:hint="eastAsia" w:ascii="微软雅黑" w:hAnsi="微软雅黑" w:eastAsia="微软雅黑" w:cs="微软雅黑"/>
          <w:i w:val="0"/>
          <w:iCs w:val="0"/>
          <w:caps w:val="0"/>
          <w:color w:val="252B3A"/>
          <w:spacing w:val="0"/>
          <w:sz w:val="28"/>
          <w:szCs w:val="28"/>
          <w:shd w:val="clear" w:fill="FFFFFF"/>
          <w:lang w:val="en-US" w:eastAsia="zh-CN"/>
        </w:rPr>
        <w:t>账</w:t>
      </w:r>
      <w:r>
        <w:rPr>
          <w:rFonts w:hint="eastAsia" w:ascii="微软雅黑" w:hAnsi="微软雅黑" w:eastAsia="微软雅黑" w:cs="微软雅黑"/>
          <w:i w:val="0"/>
          <w:iCs w:val="0"/>
          <w:caps w:val="0"/>
          <w:color w:val="252B3A"/>
          <w:spacing w:val="0"/>
          <w:sz w:val="28"/>
          <w:szCs w:val="28"/>
          <w:shd w:val="clear" w:fill="FFFFFF"/>
        </w:rPr>
        <w:t>号可以随时修改或者撤销IAM用户的使用权限。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账号与IAM用户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2529840" cy="355092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2529840" cy="355092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420" w:leftChars="0" w:right="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授权是您将完成具体工作所需要的权限授予IAM用户，授权通过定义权限策略生效，通过给用户组授予策略（包括系统策略和自定义策略），用户组中的用户就能获得策略中定义的权限，这一过程称为授权。用户获得具体云服务的权限后，可以对云服务进行操作，例如，管理您帐号中的ECS资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420" w:leftChars="0" w:right="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420" w:leftChars="0" w:right="0" w:firstLine="42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033010" cy="1595120"/>
            <wp:effectExtent l="0" t="0" r="11430"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5033010" cy="1595120"/>
                    </a:xfrm>
                    <a:prstGeom prst="rect">
                      <a:avLst/>
                    </a:prstGeom>
                    <a:noFill/>
                    <a:ln>
                      <a:noFill/>
                    </a:ln>
                  </pic:spPr>
                </pic:pic>
              </a:graphicData>
            </a:graphic>
          </wp:inline>
        </w:drawing>
      </w: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用户组是用户的集合，IAM通过用户组功能实现用户的授权。您创建的IAM用户，需要加入特定用户组后，才具备对应的权限，否则IAM用户无法访问您帐号中的任何资源或者云服务。当某个用户加入多个用户组时，此用户同时拥多个用户组的权限，即多个用户组权限的全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“admin”为系统缺省提供的用户组，具有所有云服务资源的操作权限。将IAM用户加入该用户组后，IAM用户可以操作并使用所有云资源，包括但不仅限于创建用户组及用户、修改用户组权限、管理资源等。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用户组与用户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3055620" cy="3855720"/>
            <wp:effectExtent l="0" t="0" r="762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a:stretch>
                      <a:fillRect/>
                    </a:stretch>
                  </pic:blipFill>
                  <pic:spPr>
                    <a:xfrm>
                      <a:off x="0" y="0"/>
                      <a:ext cx="3055620" cy="385572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如果您仅授予IAM用户ECS的权限，则该IAM用户除了ECS，不能访问其他任何服务，如果尝试访问其他服务，系统将会提示没有权限。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系统提示没有权限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72405" cy="768985"/>
            <wp:effectExtent l="0" t="0" r="635" b="825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6"/>
                    <a:stretch>
                      <a:fillRect/>
                    </a:stretch>
                  </pic:blipFill>
                  <pic:spPr>
                    <a:xfrm>
                      <a:off x="0" y="0"/>
                      <a:ext cx="5272405" cy="768985"/>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权限根据授权的精细程度，分为策略和角色。</w:t>
      </w:r>
    </w:p>
    <w:p>
      <w:pPr>
        <w:numPr>
          <w:ilvl w:val="0"/>
          <w:numId w:val="3"/>
        </w:numPr>
        <w:snapToGrid/>
        <w:spacing w:line="240" w:lineRule="auto"/>
        <w:ind w:left="240" w:right="240" w:firstLine="560"/>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lang w:val="en-US" w:eastAsia="zh-CN"/>
        </w:rPr>
        <w:t>角色：</w:t>
      </w:r>
      <w:r>
        <w:rPr>
          <w:rFonts w:hint="eastAsia" w:ascii="微软雅黑" w:hAnsi="微软雅黑" w:eastAsia="微软雅黑" w:cs="微软雅黑"/>
          <w:i w:val="0"/>
          <w:iCs w:val="0"/>
          <w:caps w:val="0"/>
          <w:color w:val="252B3A"/>
          <w:spacing w:val="0"/>
          <w:sz w:val="28"/>
          <w:szCs w:val="28"/>
          <w:shd w:val="clear" w:fill="FFFFFF"/>
        </w:rPr>
        <w:t>角色是IAM早期提供的一种粗粒度的授权能力，当前有部分云服务不支持基于角色的授权。角色不能全部满足用户对精细化授权的要求。</w:t>
      </w:r>
    </w:p>
    <w:p>
      <w:pPr>
        <w:numPr>
          <w:ilvl w:val="0"/>
          <w:numId w:val="3"/>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color w:val="000000"/>
          <w:sz w:val="28"/>
          <w:lang w:val="en-US" w:eastAsia="zh-CN"/>
        </w:rPr>
        <w:t>策略</w:t>
      </w:r>
      <w:r>
        <w:rPr>
          <w:rFonts w:ascii="微软雅黑" w:hAnsi="微软雅黑" w:eastAsia="微软雅黑" w:cs="微软雅黑"/>
          <w:color w:val="000000"/>
          <w:sz w:val="28"/>
        </w:rPr>
        <w:t>：</w:t>
      </w:r>
      <w:r>
        <w:rPr>
          <w:rFonts w:hint="eastAsia" w:ascii="微软雅黑" w:hAnsi="微软雅黑" w:eastAsia="微软雅黑" w:cs="微软雅黑"/>
          <w:i w:val="0"/>
          <w:iCs w:val="0"/>
          <w:caps w:val="0"/>
          <w:color w:val="252B3A"/>
          <w:spacing w:val="0"/>
          <w:sz w:val="28"/>
          <w:szCs w:val="28"/>
          <w:shd w:val="clear" w:fill="FFFFFF"/>
        </w:rPr>
        <w:t>策略是IAM提供的最新细粒度授权能力，可以精确到具体操作、条件等。使用基于策略的授权是一种更加灵活地授权方式，能够满足企业对权限最小化的安全管控要求。例如：针对ECS服务，管理员能够控制IAM用户仅能对某一类云主机资源进行指定的管理操作。</w:t>
      </w:r>
    </w:p>
    <w:p>
      <w:pPr>
        <w:numPr>
          <w:ilvl w:val="1"/>
          <w:numId w:val="3"/>
        </w:numPr>
        <w:snapToGrid/>
        <w:spacing w:line="240" w:lineRule="auto"/>
        <w:ind w:left="660" w:leftChars="0" w:right="240" w:firstLine="560"/>
        <w:rPr>
          <w:rFonts w:ascii="微软雅黑" w:hAnsi="微软雅黑" w:eastAsia="微软雅黑" w:cs="微软雅黑"/>
          <w:color w:val="000000"/>
          <w:sz w:val="28"/>
        </w:rPr>
      </w:pPr>
      <w:r>
        <w:rPr>
          <w:rFonts w:hint="eastAsia" w:ascii="微软雅黑" w:hAnsi="微软雅黑" w:eastAsia="微软雅黑" w:cs="微软雅黑"/>
          <w:i w:val="0"/>
          <w:iCs w:val="0"/>
          <w:caps w:val="0"/>
          <w:color w:val="252B3A"/>
          <w:spacing w:val="0"/>
          <w:sz w:val="28"/>
          <w:szCs w:val="28"/>
          <w:shd w:val="clear" w:fill="FFFFFF"/>
        </w:rPr>
        <w:t>策略包含系统策略和自定义策略。</w:t>
      </w:r>
    </w:p>
    <w:p>
      <w:pPr>
        <w:numPr>
          <w:ilvl w:val="2"/>
          <w:numId w:val="3"/>
        </w:numPr>
        <w:snapToGrid/>
        <w:spacing w:line="240" w:lineRule="auto"/>
        <w:ind w:left="1080" w:leftChars="0" w:right="240" w:firstLine="560"/>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lang w:val="en-US" w:eastAsia="zh-CN"/>
        </w:rPr>
        <w:t>云服务</w:t>
      </w:r>
      <w:r>
        <w:rPr>
          <w:rFonts w:hint="eastAsia" w:ascii="微软雅黑" w:hAnsi="微软雅黑" w:eastAsia="微软雅黑" w:cs="微软雅黑"/>
          <w:i w:val="0"/>
          <w:iCs w:val="0"/>
          <w:caps w:val="0"/>
          <w:color w:val="252B3A"/>
          <w:spacing w:val="0"/>
          <w:sz w:val="28"/>
          <w:szCs w:val="28"/>
          <w:shd w:val="clear" w:fill="FFFFFF"/>
        </w:rPr>
        <w:t>在IAM预置了常用授权项，称为 </w:t>
      </w:r>
      <w:r>
        <w:rPr>
          <w:rStyle w:val="13"/>
          <w:rFonts w:hint="eastAsia" w:ascii="微软雅黑" w:hAnsi="微软雅黑" w:eastAsia="微软雅黑" w:cs="微软雅黑"/>
          <w:i w:val="0"/>
          <w:iCs w:val="0"/>
          <w:caps w:val="0"/>
          <w:color w:val="252B3A"/>
          <w:spacing w:val="0"/>
          <w:sz w:val="28"/>
          <w:szCs w:val="28"/>
          <w:shd w:val="clear" w:fill="FFFFFF"/>
        </w:rPr>
        <w:t>系统策略</w:t>
      </w:r>
      <w:r>
        <w:rPr>
          <w:rFonts w:hint="eastAsia" w:ascii="微软雅黑" w:hAnsi="微软雅黑" w:eastAsia="微软雅黑" w:cs="微软雅黑"/>
          <w:i w:val="0"/>
          <w:iCs w:val="0"/>
          <w:caps w:val="0"/>
          <w:color w:val="252B3A"/>
          <w:spacing w:val="0"/>
          <w:sz w:val="28"/>
          <w:szCs w:val="28"/>
          <w:shd w:val="clear" w:fill="FFFFFF"/>
        </w:rPr>
        <w:t> 。管理员给用户组授权时，可以直接使用这些系统策略，系统策略只能使用，不能修改。如果管理员在IAM控制台给用户组或者委托授权时，无法找到特定服务的系统策略，原因是该服务暂时不支持IAM。</w:t>
      </w:r>
    </w:p>
    <w:p>
      <w:pPr>
        <w:numPr>
          <w:ilvl w:val="2"/>
          <w:numId w:val="3"/>
        </w:numPr>
        <w:snapToGrid/>
        <w:spacing w:line="240" w:lineRule="auto"/>
        <w:ind w:left="1080" w:leftChars="0" w:right="240" w:firstLine="5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color w:val="000000"/>
          <w:sz w:val="28"/>
          <w:szCs w:val="28"/>
          <w:lang w:val="en-US" w:eastAsia="zh-CN"/>
        </w:rPr>
        <w:t>如果</w:t>
      </w:r>
      <w:r>
        <w:rPr>
          <w:rFonts w:hint="eastAsia" w:ascii="微软雅黑" w:hAnsi="微软雅黑" w:eastAsia="微软雅黑" w:cs="微软雅黑"/>
          <w:i w:val="0"/>
          <w:iCs w:val="0"/>
          <w:caps w:val="0"/>
          <w:color w:val="252B3A"/>
          <w:spacing w:val="0"/>
          <w:sz w:val="28"/>
          <w:szCs w:val="28"/>
          <w:shd w:val="clear" w:fill="FFFFFF"/>
        </w:rPr>
        <w:t>系统策略无法满足授权要求，管理员可以根据各服务支持的授权项，创建 </w:t>
      </w:r>
      <w:r>
        <w:rPr>
          <w:rStyle w:val="13"/>
          <w:rFonts w:hint="eastAsia" w:ascii="微软雅黑" w:hAnsi="微软雅黑" w:eastAsia="微软雅黑" w:cs="微软雅黑"/>
          <w:i w:val="0"/>
          <w:iCs w:val="0"/>
          <w:caps w:val="0"/>
          <w:color w:val="252B3A"/>
          <w:spacing w:val="0"/>
          <w:sz w:val="28"/>
          <w:szCs w:val="28"/>
          <w:shd w:val="clear" w:fill="FFFFFF"/>
        </w:rPr>
        <w:t>自定义策略</w:t>
      </w:r>
      <w:r>
        <w:rPr>
          <w:rFonts w:hint="eastAsia" w:ascii="微软雅黑" w:hAnsi="微软雅黑" w:eastAsia="微软雅黑" w:cs="微软雅黑"/>
          <w:i w:val="0"/>
          <w:iCs w:val="0"/>
          <w:caps w:val="0"/>
          <w:color w:val="252B3A"/>
          <w:spacing w:val="0"/>
          <w:sz w:val="28"/>
          <w:szCs w:val="28"/>
          <w:shd w:val="clear" w:fill="FFFFFF"/>
        </w:rPr>
        <w:t> ，并通过给用户组授予自定义策略来进行精细的访问控制，自定义策略是对系统策略的扩展和补充。目前支持可视化视图、JSON视图进行自定义策略配置。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图 权限策略示例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71770" cy="4369435"/>
            <wp:effectExtent l="0" t="0" r="1270" b="444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7"/>
                    <a:stretch>
                      <a:fillRect/>
                    </a:stretch>
                  </pic:blipFill>
                  <pic:spPr>
                    <a:xfrm>
                      <a:off x="0" y="0"/>
                      <a:ext cx="5271770" cy="4369435"/>
                    </a:xfrm>
                    <a:prstGeom prst="rect">
                      <a:avLst/>
                    </a:prstGeom>
                    <a:noFill/>
                    <a:ln>
                      <a:noFill/>
                    </a:ln>
                  </pic:spPr>
                </pic:pic>
              </a:graphicData>
            </a:graphic>
          </wp:inline>
        </w:drawing>
      </w:r>
    </w:p>
    <w:p>
      <w:pPr>
        <w:spacing w:line="240" w:lineRule="auto"/>
        <w:ind w:left="0" w:leftChars="0" w:right="240" w:firstLine="0" w:firstLineChars="0"/>
        <w:rPr>
          <w:rFonts w:hint="eastAsia" w:ascii="微软雅黑" w:hAnsi="微软雅黑" w:eastAsia="微软雅黑" w:cs="宋体"/>
          <w:b/>
          <w:color w:val="000000"/>
          <w:kern w:val="0"/>
          <w:sz w:val="28"/>
          <w:szCs w:val="28"/>
          <w:lang w:val="en-US" w:eastAsia="zh-CN"/>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身份凭证</w:t>
      </w:r>
    </w:p>
    <w:p>
      <w:pPr>
        <w:spacing w:line="240" w:lineRule="auto"/>
        <w:ind w:left="420" w:leftChars="0" w:right="24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身份凭证是识别用户身份的依据，您通过控制台或者API访问云服务时，需要使用身份凭证来进行系统的认证鉴权。身份凭证包括密码和访问密钥，您可以在IAM中管理自己以及帐号中IAM用户的身份凭证。</w:t>
      </w:r>
    </w:p>
    <w:p>
      <w:pPr>
        <w:numPr>
          <w:ilvl w:val="0"/>
          <w:numId w:val="3"/>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color w:val="000000"/>
          <w:sz w:val="28"/>
          <w:lang w:val="en-US" w:eastAsia="zh-CN"/>
        </w:rPr>
        <w:t>密码</w:t>
      </w:r>
      <w:r>
        <w:rPr>
          <w:rFonts w:ascii="微软雅黑" w:hAnsi="微软雅黑" w:eastAsia="微软雅黑" w:cs="微软雅黑"/>
          <w:color w:val="000000"/>
          <w:sz w:val="28"/>
        </w:rPr>
        <w:t>：</w:t>
      </w:r>
      <w:r>
        <w:rPr>
          <w:rFonts w:hint="eastAsia" w:ascii="微软雅黑" w:hAnsi="微软雅黑" w:eastAsia="微软雅黑" w:cs="微软雅黑"/>
          <w:i w:val="0"/>
          <w:iCs w:val="0"/>
          <w:caps w:val="0"/>
          <w:color w:val="252B3A"/>
          <w:spacing w:val="0"/>
          <w:sz w:val="28"/>
          <w:szCs w:val="28"/>
          <w:shd w:val="clear" w:fill="FFFFFF"/>
        </w:rPr>
        <w:t>常见的身份凭证，密码可以用来登录控制台</w:t>
      </w:r>
      <w:r>
        <w:rPr>
          <w:rFonts w:ascii="微软雅黑" w:hAnsi="微软雅黑" w:eastAsia="微软雅黑" w:cs="微软雅黑"/>
          <w:color w:val="000000"/>
          <w:sz w:val="28"/>
        </w:rPr>
        <w:t>。</w:t>
      </w:r>
    </w:p>
    <w:p>
      <w:pPr>
        <w:numPr>
          <w:ilvl w:val="0"/>
          <w:numId w:val="3"/>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i w:val="0"/>
          <w:iCs w:val="0"/>
          <w:caps w:val="0"/>
          <w:color w:val="252B3A"/>
          <w:spacing w:val="0"/>
          <w:sz w:val="28"/>
          <w:szCs w:val="28"/>
          <w:shd w:val="clear" w:fill="FFFFFF"/>
        </w:rPr>
        <w:t>访问秘钥</w:t>
      </w:r>
      <w:r>
        <w:rPr>
          <w:rFonts w:ascii="微软雅黑" w:hAnsi="微软雅黑" w:eastAsia="微软雅黑" w:cs="微软雅黑"/>
          <w:color w:val="000000"/>
          <w:sz w:val="28"/>
        </w:rPr>
        <w:t>：</w:t>
      </w:r>
      <w:r>
        <w:rPr>
          <w:rFonts w:hint="eastAsia" w:ascii="微软雅黑" w:hAnsi="微软雅黑" w:eastAsia="微软雅黑" w:cs="微软雅黑"/>
          <w:i w:val="0"/>
          <w:iCs w:val="0"/>
          <w:caps w:val="0"/>
          <w:color w:val="252B3A"/>
          <w:spacing w:val="0"/>
          <w:sz w:val="28"/>
          <w:szCs w:val="28"/>
          <w:shd w:val="clear" w:fill="FFFFFF"/>
        </w:rPr>
        <w:t>即AK/SK（Access Key ID/Secret Access Key），调用云服务API接口的身份凭证，不能登录控制台。访问密钥中具有验证身份的签名，通过加密签名验证可以确保机密性、完整性和请求双方身份的正确性。</w:t>
      </w:r>
    </w:p>
    <w:p>
      <w:pPr>
        <w:spacing w:line="240" w:lineRule="auto"/>
        <w:ind w:left="0" w:leftChars="0" w:right="240" w:firstLine="0" w:firstLineChars="0"/>
        <w:rPr>
          <w:rFonts w:hint="eastAsia" w:ascii="微软雅黑" w:hAnsi="微软雅黑" w:eastAsia="微软雅黑" w:cs="微软雅黑"/>
          <w:i w:val="0"/>
          <w:iCs w:val="0"/>
          <w:caps w:val="0"/>
          <w:color w:val="252B3A"/>
          <w:spacing w:val="0"/>
          <w:sz w:val="28"/>
          <w:szCs w:val="28"/>
          <w:shd w:val="clear" w:fill="FFFFFF"/>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项目</w:t>
      </w:r>
    </w:p>
    <w:p>
      <w:pPr>
        <w:spacing w:line="240" w:lineRule="auto"/>
        <w:ind w:left="420" w:leftChars="0" w:right="240" w:firstLine="420" w:firstLineChars="0"/>
        <w:rPr>
          <w:rFonts w:ascii="Helvetica" w:hAnsi="Helvetica" w:eastAsia="Helvetica" w:cs="Helvetica"/>
          <w:i w:val="0"/>
          <w:iCs w:val="0"/>
          <w:caps w:val="0"/>
          <w:color w:val="252B3A"/>
          <w:spacing w:val="0"/>
          <w:sz w:val="16"/>
          <w:szCs w:val="16"/>
          <w:shd w:val="clear" w:fill="FFFFFF"/>
        </w:rPr>
      </w:pPr>
      <w:r>
        <w:rPr>
          <w:rFonts w:hint="eastAsia" w:ascii="微软雅黑" w:hAnsi="微软雅黑" w:eastAsia="微软雅黑" w:cs="微软雅黑"/>
          <w:i w:val="0"/>
          <w:iCs w:val="0"/>
          <w:caps w:val="0"/>
          <w:color w:val="252B3A"/>
          <w:spacing w:val="0"/>
          <w:sz w:val="28"/>
          <w:szCs w:val="28"/>
          <w:shd w:val="clear" w:fill="FFFFFF"/>
        </w:rPr>
        <w:t>每个资源池默认对应一个项目，目前这个项目由系统预置，用来隔离各资源池的资源（计算资源、存储资源和网络资源等），以该默认项目为范围进行授权，用户可以访问您帐号中该资源节点（即该默认项目）的所有资源。</w:t>
      </w:r>
    </w:p>
    <w:p>
      <w:pPr>
        <w:spacing w:line="240" w:lineRule="auto"/>
        <w:ind w:left="0" w:leftChars="0" w:right="240" w:firstLine="0" w:firstLineChars="0"/>
        <w:rPr>
          <w:rFonts w:ascii="Helvetica" w:hAnsi="Helvetica" w:eastAsia="Helvetica" w:cs="Helvetica"/>
          <w:i w:val="0"/>
          <w:iCs w:val="0"/>
          <w:caps w:val="0"/>
          <w:color w:val="252B3A"/>
          <w:spacing w:val="0"/>
          <w:sz w:val="16"/>
          <w:szCs w:val="16"/>
          <w:shd w:val="clear" w:fill="FFFFFF"/>
        </w:rPr>
      </w:pPr>
    </w:p>
    <w:p>
      <w:pPr>
        <w:spacing w:line="240" w:lineRule="auto"/>
        <w:ind w:left="0" w:leftChars="0" w:right="24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委托</w:t>
      </w:r>
    </w:p>
    <w:p>
      <w:pPr>
        <w:snapToGrid/>
        <w:spacing w:line="240" w:lineRule="auto"/>
        <w:ind w:left="0" w:leftChars="0" w:right="240" w:firstLine="5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委托根据委托对象的不同，分为委托其他帐号和委托其他云服务。</w:t>
      </w:r>
    </w:p>
    <w:p>
      <w:pPr>
        <w:keepNext w:val="0"/>
        <w:keepLines w:val="0"/>
        <w:pageBreakBefore w:val="0"/>
        <w:widowControl/>
        <w:numPr>
          <w:ilvl w:val="0"/>
          <w:numId w:val="3"/>
        </w:numPr>
        <w:kinsoku/>
        <w:wordWrap/>
        <w:overflowPunct/>
        <w:topLinePunct/>
        <w:autoSpaceDE/>
        <w:autoSpaceDN/>
        <w:bidi w:val="0"/>
        <w:adjustRightInd w:val="0"/>
        <w:snapToGrid/>
        <w:spacing w:line="240" w:lineRule="auto"/>
        <w:ind w:left="240" w:right="240" w:firstLine="560"/>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lang w:val="en-US" w:eastAsia="zh-CN"/>
        </w:rPr>
        <w:t>委托其他天翼云账号</w:t>
      </w:r>
      <w:r>
        <w:rPr>
          <w:rFonts w:ascii="微软雅黑" w:hAnsi="微软雅黑" w:eastAsia="微软雅黑" w:cs="微软雅黑"/>
          <w:color w:val="000000"/>
          <w:sz w:val="28"/>
        </w:rPr>
        <w:t>：</w:t>
      </w:r>
      <w:r>
        <w:rPr>
          <w:rFonts w:hint="eastAsia" w:ascii="微软雅黑" w:hAnsi="微软雅黑" w:eastAsia="微软雅黑" w:cs="微软雅黑"/>
          <w:i w:val="0"/>
          <w:iCs w:val="0"/>
          <w:caps w:val="0"/>
          <w:color w:val="252B3A"/>
          <w:spacing w:val="0"/>
          <w:sz w:val="28"/>
          <w:szCs w:val="28"/>
          <w:shd w:val="clear" w:fill="FFFFFF"/>
        </w:rPr>
        <w:t>通过委托信任功能，您可以将自己帐号中的资源操作权限委托给其他帐号，被委托的帐号可以根据权限代替您进行资源运维工作。</w:t>
      </w:r>
    </w:p>
    <w:p>
      <w:pPr>
        <w:keepNext w:val="0"/>
        <w:keepLines w:val="0"/>
        <w:pageBreakBefore w:val="0"/>
        <w:widowControl/>
        <w:numPr>
          <w:ilvl w:val="0"/>
          <w:numId w:val="3"/>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color w:val="000000"/>
          <w:sz w:val="28"/>
        </w:rPr>
      </w:pPr>
      <w:r>
        <w:rPr>
          <w:rFonts w:hint="eastAsia" w:ascii="微软雅黑" w:hAnsi="微软雅黑" w:eastAsia="微软雅黑" w:cs="微软雅黑"/>
          <w:color w:val="000000"/>
          <w:sz w:val="28"/>
          <w:lang w:val="en-US" w:eastAsia="zh-CN"/>
        </w:rPr>
        <w:t>委托其他云服务</w:t>
      </w:r>
      <w:r>
        <w:rPr>
          <w:rFonts w:ascii="微软雅黑" w:hAnsi="微软雅黑" w:eastAsia="微软雅黑" w:cs="微软雅黑"/>
          <w:color w:val="000000"/>
          <w:sz w:val="28"/>
        </w:rPr>
        <w:t>：</w:t>
      </w:r>
      <w:r>
        <w:rPr>
          <w:rFonts w:hint="eastAsia" w:ascii="微软雅黑" w:hAnsi="微软雅黑" w:eastAsia="微软雅黑" w:cs="微软雅黑"/>
          <w:i w:val="0"/>
          <w:iCs w:val="0"/>
          <w:caps w:val="0"/>
          <w:color w:val="252B3A"/>
          <w:spacing w:val="0"/>
          <w:sz w:val="28"/>
          <w:szCs w:val="28"/>
          <w:shd w:val="clear" w:fill="FFFFFF"/>
        </w:rPr>
        <w:t>由于云服务之间存在业务交互关系，一些云服务需要与其他云服务协同工作，需要您创建云服务委托，将操作权限委托给该服务，让该服务以您的身份使用其他云服务，代替您进行一些资源运维自动化工作。</w:t>
      </w:r>
    </w:p>
    <w:p>
      <w:pPr>
        <w:pStyle w:val="3"/>
        <w:rPr>
          <w:rFonts w:hint="eastAsia"/>
        </w:rPr>
      </w:pPr>
      <w:r>
        <w:rPr>
          <w:rFonts w:hint="eastAsia" w:ascii="微软雅黑" w:hAnsi="微软雅黑" w:eastAsia="微软雅黑"/>
          <w:b/>
          <w:sz w:val="32"/>
          <w:szCs w:val="32"/>
          <w:shd w:val="clear" w:color="auto" w:fill="FFFFFF"/>
          <w:lang w:val="en-US" w:eastAsia="zh-CN"/>
        </w:rPr>
        <w:t>产品优势</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对资源进行精细访问控制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您注册后，系统自动创建帐号，帐号是对其所拥有的资源具有完全控制权限，可以访问系统中所有的云服务。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创建了多种资源，例如弹性云主机、云硬盘、物理机等，您的团队或应用程序需要使用您的资源，您可以为员工或应用程序创建IAM用户，并授予IAM用户刚好能完成工作所需的权限，新创建的IAM用户可以使用自己单独的用户名和密码登录云服务平台。IAM用户的作用是多用户协同操作同一帐号时，避免分享帐号的密码。</w:t>
      </w:r>
    </w:p>
    <w:p>
      <w:pPr>
        <w:ind w:left="0" w:leftChars="0" w:firstLine="0" w:firstLineChars="0"/>
      </w:pPr>
      <w:r>
        <w:drawing>
          <wp:inline distT="0" distB="0" distL="114300" distR="114300">
            <wp:extent cx="5267960" cy="4424045"/>
            <wp:effectExtent l="0" t="0" r="5080" b="1079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8"/>
                    <a:stretch>
                      <a:fillRect/>
                    </a:stretch>
                  </pic:blipFill>
                  <pic:spPr>
                    <a:xfrm>
                      <a:off x="0" y="0"/>
                      <a:ext cx="5267960" cy="4424045"/>
                    </a:xfrm>
                    <a:prstGeom prst="rect">
                      <a:avLst/>
                    </a:prstGeom>
                    <a:noFill/>
                    <a:ln>
                      <a:noFill/>
                    </a:ln>
                  </pic:spPr>
                </pic:pic>
              </a:graphicData>
            </a:graphic>
          </wp:inline>
        </w:drawing>
      </w:r>
    </w:p>
    <w:p>
      <w:pPr>
        <w:ind w:left="0" w:leftChars="0" w:firstLine="0" w:firstLineChars="0"/>
      </w:pP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跨账号的资源操作与授权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如果您创建了多种资源，其中一种资源希望由其它帐号管理，您可以使用IAM提供的委托功能。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例如您希望将资源委托给一家专业的代运维公司来运维，通过IAM的委托功能，代运维公司可以使用自己的帐号对您委托的资源进行运维。当委托关系发生变化时，您可以随时修改或撤消对代运维公司的授权。下图中帐号A即为委托方，帐号B为被委托方。</w:t>
      </w:r>
    </w:p>
    <w:p>
      <w:pPr>
        <w:rPr>
          <w:rFonts w:hint="default"/>
          <w:lang w:val="en-US"/>
        </w:rPr>
      </w:pPr>
      <w:r>
        <w:drawing>
          <wp:inline distT="0" distB="0" distL="114300" distR="114300">
            <wp:extent cx="4838700" cy="2667000"/>
            <wp:effectExtent l="0" t="0" r="7620" b="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9"/>
                    <a:stretch>
                      <a:fillRect/>
                    </a:stretch>
                  </pic:blipFill>
                  <pic:spPr>
                    <a:xfrm>
                      <a:off x="0" y="0"/>
                      <a:ext cx="4838700" cy="2667000"/>
                    </a:xfrm>
                    <a:prstGeom prst="rect">
                      <a:avLst/>
                    </a:prstGeom>
                    <a:noFill/>
                    <a:ln>
                      <a:noFill/>
                    </a:ln>
                  </pic:spPr>
                </pic:pic>
              </a:graphicData>
            </a:graphic>
          </wp:inline>
        </w:drawing>
      </w:r>
    </w:p>
    <w:p>
      <w:pPr>
        <w:pStyle w:val="3"/>
        <w:rPr>
          <w:rFonts w:hint="eastAsia"/>
        </w:rPr>
      </w:pPr>
      <w:r>
        <w:rPr>
          <w:rFonts w:hint="eastAsia" w:ascii="微软雅黑" w:hAnsi="微软雅黑" w:eastAsia="微软雅黑"/>
          <w:b/>
          <w:sz w:val="32"/>
          <w:szCs w:val="32"/>
          <w:shd w:val="clear" w:color="auto" w:fill="FFFFFF"/>
          <w:lang w:val="en-US" w:eastAsia="zh-CN"/>
        </w:rPr>
        <w:t>产品功能</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IAM为您提供的主要功能包括：精细的权限管理、安全访问、通过用户组批量管理用户权限、委托其他帐号或者云服务管理资源等。</w:t>
      </w:r>
    </w:p>
    <w:p>
      <w:pPr>
        <w:ind w:left="0" w:leftChars="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精细的权限管理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使用IAM，您可以将帐号内不同的资源按需分配给创建的IAM用户，实现精细的权限管理。例如：控制用户Charlie能管理项目B的VPC，而让用户James只能查看项目B中VPC的数据。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图 权限管理模型</w:t>
      </w:r>
    </w:p>
    <w:p>
      <w:pPr>
        <w:ind w:left="0" w:leftChars="0" w:firstLine="0" w:firstLineChars="0"/>
        <w:rPr>
          <w:rFonts w:hint="eastAsia" w:ascii="微软雅黑" w:hAnsi="微软雅黑" w:eastAsia="微软雅黑" w:cs="宋体"/>
          <w:b/>
          <w:color w:val="000000"/>
          <w:kern w:val="0"/>
          <w:sz w:val="28"/>
          <w:szCs w:val="28"/>
          <w:lang w:val="en-US" w:eastAsia="zh-CN"/>
        </w:rPr>
      </w:pPr>
      <w:r>
        <w:drawing>
          <wp:inline distT="0" distB="0" distL="114300" distR="114300">
            <wp:extent cx="4343400" cy="2011680"/>
            <wp:effectExtent l="0" t="0" r="0" b="0"/>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0"/>
                    <a:stretch>
                      <a:fillRect/>
                    </a:stretch>
                  </pic:blipFill>
                  <pic:spPr>
                    <a:xfrm>
                      <a:off x="0" y="0"/>
                      <a:ext cx="4343400" cy="2011680"/>
                    </a:xfrm>
                    <a:prstGeom prst="rect">
                      <a:avLst/>
                    </a:prstGeom>
                    <a:noFill/>
                    <a:ln>
                      <a:noFill/>
                    </a:ln>
                  </pic:spPr>
                </pic:pic>
              </a:graphicData>
            </a:graphic>
          </wp:inline>
        </w:drawing>
      </w:r>
    </w:p>
    <w:p>
      <w:pPr>
        <w:ind w:left="0" w:leftChars="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安全访问</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您可以使用IAM为用户或者应用程序生成身份凭证，不必与其他人员共享您的帐号密码，系统会通过身份凭证中携带的权限信息允许用户安全地访问您帐号中的资源。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通过用户组批量管理用户权限</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您不需要为每个用户进行单独的授权，只需规划用户组，并将对应权限授予用户组，然后将用户添加至用户组中，用户就继承了用户组的权限。如果用户权限变更，只需在用户组中删除用户或将用户添加进其他用户组，实现快捷的用户授权。</w:t>
      </w:r>
      <w:r>
        <w:rPr>
          <w:rFonts w:hint="eastAsia" w:ascii="微软雅黑" w:hAnsi="微软雅黑" w:eastAsia="微软雅黑" w:cs="宋体"/>
          <w:b/>
          <w:color w:val="000000"/>
          <w:kern w:val="0"/>
          <w:sz w:val="28"/>
          <w:szCs w:val="28"/>
          <w:lang w:val="en-US" w:eastAsia="zh-CN"/>
        </w:rPr>
        <w:br w:type="page"/>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委托其他账号或者云服务管理资源</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通过委托信任功能，您可以将自己的操作权限委托给更专业、高效的其他帐号或者云服务，这些账号或者云服务可以根据权限代替您进行日常工作。</w:t>
      </w:r>
    </w:p>
    <w:p>
      <w:pPr>
        <w:pStyle w:val="3"/>
        <w:rPr>
          <w:rFonts w:hint="eastAsia"/>
        </w:rPr>
      </w:pPr>
      <w:r>
        <w:rPr>
          <w:rFonts w:hint="eastAsia" w:ascii="微软雅黑" w:hAnsi="微软雅黑" w:eastAsia="微软雅黑"/>
          <w:b/>
          <w:sz w:val="32"/>
          <w:szCs w:val="32"/>
          <w:shd w:val="clear" w:color="auto" w:fill="FFFFFF"/>
          <w:lang w:val="en-US" w:eastAsia="zh-CN"/>
        </w:rPr>
        <w:t>使用限制</w:t>
      </w:r>
    </w:p>
    <w:tbl>
      <w:tblPr>
        <w:tblStyle w:val="11"/>
        <w:tblW w:w="89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692"/>
        <w:gridCol w:w="3327"/>
        <w:gridCol w:w="1924"/>
        <w:gridCol w:w="20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1692"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限制分类</w:t>
            </w:r>
          </w:p>
        </w:tc>
        <w:tc>
          <w:tcPr>
            <w:tcW w:w="3327"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限制项</w:t>
            </w:r>
          </w:p>
        </w:tc>
        <w:tc>
          <w:tcPr>
            <w:tcW w:w="1924"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限制值</w:t>
            </w:r>
          </w:p>
        </w:tc>
        <w:tc>
          <w:tcPr>
            <w:tcW w:w="2032"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是否支持修改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w:t>
            </w: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50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用户名的字符数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32</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用户可加入的用户组数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用户可创建的访问密钥（AK/SK）数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2</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用户组</w:t>
            </w: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用户组数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20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用户组名的字符数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64</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一个用户组中可添加的用户数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帐号下的IAM用户数</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一个用户组基于IAM项目可绑定的权限数（包括系统权限和自定义策略）</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200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策略</w:t>
            </w: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策略名称的字符数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64</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自定义策略</w:t>
            </w: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自定义策略个数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128</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6144</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Statement</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8个/策略</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Action</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100个/Statement Action数组</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Resource</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10个/Statement Resource数组</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Condition</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10个/statement Condition数组</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委托</w:t>
            </w: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委托数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50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委托名称的字符数</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64</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692"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332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一个委托可绑定的权限数（包括系统权限和自定义策略）</w:t>
            </w:r>
          </w:p>
        </w:tc>
        <w:tc>
          <w:tcPr>
            <w:tcW w:w="19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200</w:t>
            </w:r>
          </w:p>
        </w:tc>
        <w:tc>
          <w:tcPr>
            <w:tcW w:w="203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w:t>
            </w:r>
          </w:p>
        </w:tc>
      </w:tr>
    </w:tbl>
    <w:p>
      <w:pPr>
        <w:pStyle w:val="4"/>
        <w:numPr>
          <w:ilvl w:val="2"/>
          <w:numId w:val="0"/>
        </w:numPr>
        <w:ind w:leftChars="0" w:right="240" w:rightChars="10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ind w:left="0" w:leftChars="0" w:firstLine="0" w:firstLineChars="0"/>
        <w:rPr>
          <w:rFonts w:hint="eastAsia" w:eastAsia="黑体"/>
          <w:lang w:eastAsia="zh-CN"/>
        </w:rPr>
      </w:pPr>
    </w:p>
    <w:p>
      <w:pPr>
        <w:pStyle w:val="2"/>
        <w:ind w:right="240"/>
        <w:rPr>
          <w:rFonts w:ascii="微软雅黑" w:hAnsi="微软雅黑" w:eastAsia="微软雅黑"/>
          <w:sz w:val="36"/>
          <w:szCs w:val="36"/>
        </w:rPr>
      </w:pPr>
      <w:r>
        <w:rPr>
          <w:rFonts w:ascii="微软雅黑" w:hAnsi="微软雅黑" w:eastAsia="微软雅黑"/>
          <w:sz w:val="36"/>
          <w:szCs w:val="36"/>
        </w:rPr>
        <w:t>计费说明</w:t>
      </w:r>
    </w:p>
    <w:p>
      <w:pPr>
        <w:pStyle w:val="3"/>
        <w:rPr>
          <w:rFonts w:hint="eastAsia" w:ascii="微软雅黑" w:hAnsi="微软雅黑" w:eastAsia="微软雅黑"/>
          <w:b/>
          <w:sz w:val="32"/>
          <w:szCs w:val="32"/>
          <w:lang w:val="en-US" w:eastAsia="zh-CN"/>
        </w:rPr>
      </w:pPr>
      <w:r>
        <w:rPr>
          <w:rFonts w:hint="eastAsia" w:ascii="微软雅黑" w:hAnsi="微软雅黑" w:eastAsia="微软雅黑"/>
          <w:b/>
          <w:sz w:val="32"/>
          <w:szCs w:val="32"/>
          <w:lang w:val="en-US" w:eastAsia="zh-CN"/>
        </w:rPr>
        <w:t>资源节点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统一身份认证（Identity and Access Management，简称IAM）服务目前支持的天翼云资源节点：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上海4、杭州、苏州、芜湖、南昌、福州、深圳、广州4、南宁、西宁、长沙2、海口、武汉2、郑州、西安2、中卫、乌鲁木齐、兰州、贵州、重庆、成都3、昆明、青岛、北京2、太原、石家庄、天津、长春、哈尔滨、沈阳3、内蒙3、华北。</w:t>
      </w:r>
    </w:p>
    <w:p>
      <w:pPr>
        <w:pStyle w:val="3"/>
        <w:rPr>
          <w:rFonts w:hint="eastAsia" w:ascii="微软雅黑" w:hAnsi="微软雅黑" w:eastAsia="微软雅黑"/>
          <w:b/>
          <w:sz w:val="32"/>
          <w:szCs w:val="32"/>
        </w:rPr>
      </w:pPr>
      <w:r>
        <w:rPr>
          <w:rFonts w:hint="eastAsia" w:ascii="微软雅黑" w:hAnsi="微软雅黑" w:eastAsia="微软雅黑"/>
          <w:b/>
          <w:sz w:val="32"/>
          <w:szCs w:val="32"/>
          <w:lang w:val="en-US" w:eastAsia="zh-CN"/>
        </w:rPr>
        <w:t>计费说明</w:t>
      </w:r>
    </w:p>
    <w:p>
      <w:pPr>
        <w:pStyle w:val="4"/>
        <w:numPr>
          <w:ilvl w:val="2"/>
          <w:numId w:val="0"/>
        </w:numPr>
        <w:ind w:left="420" w:leftChars="0" w:right="240" w:rightChars="100" w:firstLine="420" w:firstLineChars="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统一身份认证IAM服务目前免费。</w:t>
      </w: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pStyle w:val="2"/>
        <w:ind w:right="240"/>
        <w:rPr>
          <w:rFonts w:ascii="微软雅黑" w:hAnsi="微软雅黑" w:eastAsia="微软雅黑"/>
          <w:sz w:val="36"/>
          <w:szCs w:val="36"/>
        </w:rPr>
      </w:pPr>
      <w:r>
        <w:rPr>
          <w:rFonts w:ascii="微软雅黑" w:hAnsi="微软雅黑" w:eastAsia="微软雅黑"/>
          <w:sz w:val="36"/>
          <w:szCs w:val="36"/>
        </w:rPr>
        <w:t>快速入门</w:t>
      </w:r>
    </w:p>
    <w:p>
      <w:pPr>
        <w:pStyle w:val="3"/>
        <w:rPr>
          <w:rFonts w:hint="eastAsia"/>
        </w:rPr>
      </w:pPr>
      <w:r>
        <w:rPr>
          <w:rFonts w:hint="eastAsia" w:ascii="微软雅黑" w:hAnsi="微软雅黑" w:eastAsia="微软雅黑"/>
          <w:b/>
          <w:sz w:val="32"/>
          <w:szCs w:val="32"/>
          <w:lang w:val="en-US" w:eastAsia="zh-CN"/>
        </w:rPr>
        <w:t>示例场景</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您可以根据用户职责规划用户组。使用安全管理员访问IAM并创建用户组，再根据职责赋予用户组对应的权限。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前提条件</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请确保您已拥有天翼云帐号，若您还没有帐号，请先进行注册。</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业务场景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A公司是一家负责网站开发的公司，公司中有三个职能团队。为了方便A公司统一创建、分配资源并管理用户，A公司的人员不需要每人都注册帐号，而是由公司的管理员注册一个帐号，在这个帐号下创建IAM用户并分配权限，然后将创建的IAM用户分发给公司的人员使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本节以A公司使用IAM创建用户及用户组为例，帮助您快速了解，企业如何使用IAM完成服务权限的配置。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Style w:val="13"/>
          <w:rFonts w:hint="eastAsia" w:ascii="微软雅黑" w:hAnsi="微软雅黑" w:eastAsia="微软雅黑" w:cs="微软雅黑"/>
          <w:i w:val="0"/>
          <w:iCs w:val="0"/>
          <w:caps w:val="0"/>
          <w:color w:val="252B3A"/>
          <w:spacing w:val="0"/>
          <w:sz w:val="28"/>
          <w:szCs w:val="28"/>
          <w:shd w:val="clear" w:fill="FFFFFF"/>
        </w:rPr>
      </w:pPr>
      <w:r>
        <w:rPr>
          <w:rStyle w:val="13"/>
          <w:rFonts w:hint="eastAsia" w:ascii="微软雅黑" w:hAnsi="微软雅黑" w:eastAsia="微软雅黑" w:cs="微软雅黑"/>
          <w:i w:val="0"/>
          <w:iCs w:val="0"/>
          <w:caps w:val="0"/>
          <w:color w:val="252B3A"/>
          <w:spacing w:val="0"/>
          <w:sz w:val="28"/>
          <w:szCs w:val="28"/>
          <w:shd w:val="clear" w:fill="FFFFFF"/>
        </w:rPr>
        <w:t>A公司人员组成</w:t>
      </w:r>
    </w:p>
    <w:p>
      <w:pPr>
        <w:numPr>
          <w:ilvl w:val="0"/>
          <w:numId w:val="4"/>
        </w:numPr>
        <w:spacing w:line="240" w:lineRule="auto"/>
        <w:ind w:left="240" w:right="240" w:firstLine="560"/>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负责</w:t>
      </w:r>
      <w:r>
        <w:rPr>
          <w:rFonts w:hint="eastAsia" w:ascii="微软雅黑" w:hAnsi="微软雅黑" w:eastAsia="微软雅黑" w:cs="微软雅黑"/>
          <w:i w:val="0"/>
          <w:iCs w:val="0"/>
          <w:caps w:val="0"/>
          <w:color w:val="252B3A"/>
          <w:spacing w:val="0"/>
          <w:sz w:val="28"/>
          <w:szCs w:val="28"/>
          <w:shd w:val="clear" w:fill="FFFFFF"/>
        </w:rPr>
        <w:t>管理公司的人员以及资源的管理团队（对应下图中的“admin”），进行权限分配，资源调配等。团队成员包括James和Alice。</w:t>
      </w:r>
    </w:p>
    <w:p>
      <w:pPr>
        <w:numPr>
          <w:ilvl w:val="0"/>
          <w:numId w:val="4"/>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lang w:val="en-US" w:eastAsia="zh-CN"/>
        </w:rPr>
        <w:t>负责</w:t>
      </w:r>
      <w:r>
        <w:rPr>
          <w:rFonts w:hint="eastAsia" w:ascii="微软雅黑" w:hAnsi="微软雅黑" w:eastAsia="微软雅黑" w:cs="微软雅黑"/>
          <w:i w:val="0"/>
          <w:iCs w:val="0"/>
          <w:caps w:val="0"/>
          <w:color w:val="252B3A"/>
          <w:spacing w:val="0"/>
          <w:sz w:val="28"/>
          <w:szCs w:val="28"/>
          <w:shd w:val="clear" w:fill="FFFFFF"/>
        </w:rPr>
        <w:t>开发公司网站的开发团队（对应下图中的“开发人员组”）。团队成员包括Charlie和Jackson。</w:t>
      </w:r>
    </w:p>
    <w:p>
      <w:pPr>
        <w:numPr>
          <w:ilvl w:val="0"/>
          <w:numId w:val="4"/>
        </w:numPr>
        <w:spacing w:line="240" w:lineRule="auto"/>
        <w:ind w:left="240" w:right="240" w:firstLine="560"/>
        <w:rPr>
          <w:rStyle w:val="13"/>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sz w:val="28"/>
          <w:lang w:val="en-US" w:eastAsia="zh-CN"/>
        </w:rPr>
        <w:t>对</w:t>
      </w:r>
      <w:r>
        <w:rPr>
          <w:rFonts w:hint="eastAsia" w:ascii="微软雅黑" w:hAnsi="微软雅黑" w:eastAsia="微软雅黑" w:cs="微软雅黑"/>
          <w:i w:val="0"/>
          <w:iCs w:val="0"/>
          <w:caps w:val="0"/>
          <w:color w:val="252B3A"/>
          <w:spacing w:val="0"/>
          <w:sz w:val="28"/>
          <w:szCs w:val="28"/>
          <w:shd w:val="clear" w:fill="FFFFFF"/>
        </w:rPr>
        <w:t>开发团队开发出的网站进行测试的测试团队（对应下图中的“测试人员组”）。团队成员包括Jackson和Emily。其中Jackson同时负责开发及测试，因此他需要同时加入“开发人员组”及“测试人员组”，以分别获得两个用户组的权限。</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用户管理模型</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lang w:val="en-US" w:eastAsia="zh-CN"/>
        </w:rPr>
      </w:pPr>
      <w:r>
        <w:drawing>
          <wp:inline distT="0" distB="0" distL="114300" distR="114300">
            <wp:extent cx="3939540" cy="3520440"/>
            <wp:effectExtent l="0" t="0" r="762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tretch>
                      <a:fillRect/>
                    </a:stretch>
                  </pic:blipFill>
                  <pic:spPr>
                    <a:xfrm>
                      <a:off x="0" y="0"/>
                      <a:ext cx="3939540" cy="352044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Style w:val="13"/>
          <w:rFonts w:hint="eastAsia" w:ascii="微软雅黑" w:hAnsi="微软雅黑" w:eastAsia="微软雅黑" w:cs="微软雅黑"/>
          <w:i w:val="0"/>
          <w:iCs w:val="0"/>
          <w:caps w:val="0"/>
          <w:color w:val="252B3A"/>
          <w:spacing w:val="0"/>
          <w:sz w:val="28"/>
          <w:szCs w:val="28"/>
          <w:shd w:val="clear" w:fill="FFFFFF"/>
        </w:rPr>
      </w:pPr>
      <w:r>
        <w:rPr>
          <w:rStyle w:val="13"/>
          <w:rFonts w:hint="eastAsia" w:ascii="微软雅黑" w:hAnsi="微软雅黑" w:eastAsia="微软雅黑" w:cs="微软雅黑"/>
          <w:i w:val="0"/>
          <w:iCs w:val="0"/>
          <w:caps w:val="0"/>
          <w:color w:val="252B3A"/>
          <w:spacing w:val="0"/>
          <w:sz w:val="28"/>
          <w:szCs w:val="28"/>
          <w:shd w:val="clear" w:fill="FFFFFF"/>
        </w:rPr>
        <w:t>A公司</w:t>
      </w:r>
      <w:r>
        <w:rPr>
          <w:rStyle w:val="13"/>
          <w:rFonts w:hint="eastAsia" w:ascii="微软雅黑" w:hAnsi="微软雅黑" w:eastAsia="微软雅黑" w:cs="微软雅黑"/>
          <w:i w:val="0"/>
          <w:iCs w:val="0"/>
          <w:caps w:val="0"/>
          <w:color w:val="252B3A"/>
          <w:spacing w:val="0"/>
          <w:sz w:val="28"/>
          <w:szCs w:val="28"/>
          <w:shd w:val="clear" w:fill="FFFFFF"/>
          <w:lang w:val="en-US" w:eastAsia="zh-CN"/>
        </w:rPr>
        <w:t>业务</w:t>
      </w:r>
      <w:r>
        <w:rPr>
          <w:rStyle w:val="13"/>
          <w:rFonts w:hint="eastAsia" w:ascii="微软雅黑" w:hAnsi="微软雅黑" w:eastAsia="微软雅黑" w:cs="微软雅黑"/>
          <w:i w:val="0"/>
          <w:iCs w:val="0"/>
          <w:caps w:val="0"/>
          <w:color w:val="252B3A"/>
          <w:spacing w:val="0"/>
          <w:sz w:val="28"/>
          <w:szCs w:val="28"/>
          <w:shd w:val="clear" w:fill="FFFFFF"/>
        </w:rPr>
        <w:t>组成</w:t>
      </w:r>
    </w:p>
    <w:p>
      <w:pPr>
        <w:numPr>
          <w:ilvl w:val="0"/>
          <w:numId w:val="4"/>
        </w:numPr>
        <w:spacing w:line="240" w:lineRule="auto"/>
        <w:ind w:left="240" w:right="240" w:firstLine="560"/>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a</w:t>
      </w:r>
      <w:r>
        <w:rPr>
          <w:rFonts w:hint="eastAsia" w:ascii="微软雅黑" w:hAnsi="微软雅黑" w:eastAsia="微软雅黑" w:cs="微软雅黑"/>
          <w:i w:val="0"/>
          <w:iCs w:val="0"/>
          <w:caps w:val="0"/>
          <w:color w:val="252B3A"/>
          <w:spacing w:val="0"/>
          <w:sz w:val="28"/>
          <w:szCs w:val="28"/>
          <w:shd w:val="clear" w:fill="FFFFFF"/>
        </w:rPr>
        <w:t>dmin组主要负责公司人员权限分配，需要使用IAM服务。</w:t>
      </w:r>
    </w:p>
    <w:p>
      <w:pPr>
        <w:numPr>
          <w:ilvl w:val="0"/>
          <w:numId w:val="4"/>
        </w:numPr>
        <w:spacing w:line="240" w:lineRule="auto"/>
        <w:ind w:left="240" w:right="240" w:firstLine="560"/>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开发</w:t>
      </w:r>
      <w:r>
        <w:rPr>
          <w:rFonts w:hint="eastAsia" w:ascii="微软雅黑" w:hAnsi="微软雅黑" w:eastAsia="微软雅黑" w:cs="微软雅黑"/>
          <w:i w:val="0"/>
          <w:iCs w:val="0"/>
          <w:caps w:val="0"/>
          <w:color w:val="252B3A"/>
          <w:spacing w:val="0"/>
          <w:sz w:val="28"/>
          <w:szCs w:val="28"/>
          <w:shd w:val="clear" w:fill="FFFFFF"/>
        </w:rPr>
        <w:t>人员组在网站开发过程中，需要使用弹性云主机（ECS）、虚拟私有云（VPC）以及云硬盘（EVS）。</w:t>
      </w:r>
    </w:p>
    <w:p>
      <w:pPr>
        <w:numPr>
          <w:ilvl w:val="0"/>
          <w:numId w:val="4"/>
        </w:numPr>
        <w:spacing w:line="240" w:lineRule="auto"/>
        <w:ind w:left="240" w:right="240" w:firstLine="56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sz w:val="28"/>
          <w:szCs w:val="28"/>
          <w:lang w:val="en-US" w:eastAsia="zh-CN"/>
        </w:rPr>
        <w:t>测试</w:t>
      </w:r>
      <w:r>
        <w:rPr>
          <w:rFonts w:hint="eastAsia" w:ascii="微软雅黑" w:hAnsi="微软雅黑" w:eastAsia="微软雅黑" w:cs="微软雅黑"/>
          <w:i w:val="0"/>
          <w:iCs w:val="0"/>
          <w:caps w:val="0"/>
          <w:color w:val="252B3A"/>
          <w:spacing w:val="0"/>
          <w:sz w:val="28"/>
          <w:szCs w:val="28"/>
          <w:shd w:val="clear" w:fill="FFFFFF"/>
        </w:rPr>
        <w:t>人员主要负责网站的监控及测试，需要使用云监控服务（CES）。</w:t>
      </w:r>
    </w:p>
    <w:p>
      <w:pPr>
        <w:numPr>
          <w:ilvl w:val="0"/>
          <w:numId w:val="0"/>
        </w:numPr>
        <w:spacing w:line="240" w:lineRule="auto"/>
        <w:ind w:leftChars="300" w:right="240" w:rightChars="100"/>
        <w:rPr>
          <w:rFonts w:hint="eastAsia" w:ascii="微软雅黑" w:hAnsi="微软雅黑" w:eastAsia="微软雅黑" w:cs="宋体"/>
          <w:b/>
          <w:color w:val="000000"/>
          <w:kern w:val="0"/>
          <w:sz w:val="28"/>
          <w:szCs w:val="28"/>
          <w:lang w:val="en-US" w:eastAsia="zh-CN"/>
        </w:rPr>
      </w:pPr>
    </w:p>
    <w:p>
      <w:pPr>
        <w:ind w:left="0" w:leftChars="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用户管理流程</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A公司的管理员使用注册的帐号登录天翼云，创建“开发人员组”及“测试人员组”，并给用户组授权。操作步骤请参见：步骤1：创建用户组并授权。</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A公司的管理员给三个职能团队中的成员创建IAM用户，并让他们使用新创建的IAM用户登录天翼云。操作步骤请参见：步骤2：创建IAM用户并登录。</w:t>
      </w:r>
    </w:p>
    <w:p>
      <w:pPr>
        <w:pStyle w:val="3"/>
        <w:rPr>
          <w:rFonts w:hint="eastAsia"/>
        </w:rPr>
      </w:pPr>
      <w:r>
        <w:rPr>
          <w:rFonts w:hint="eastAsia" w:ascii="微软雅黑" w:hAnsi="微软雅黑" w:eastAsia="微软雅黑"/>
          <w:b/>
          <w:sz w:val="32"/>
          <w:szCs w:val="32"/>
          <w:lang w:val="en-US" w:eastAsia="zh-CN"/>
        </w:rPr>
        <w:t>创建用户组并授权</w:t>
      </w:r>
    </w:p>
    <w:p>
      <w:pPr>
        <w:pStyle w:val="4"/>
        <w:keepNext/>
        <w:keepLines/>
        <w:pageBreakBefore w:val="0"/>
        <w:widowControl/>
        <w:numPr>
          <w:ilvl w:val="2"/>
          <w:numId w:val="0"/>
        </w:numPr>
        <w:kinsoku/>
        <w:wordWrap/>
        <w:overflowPunct/>
        <w:topLinePunct/>
        <w:autoSpaceDE/>
        <w:autoSpaceDN/>
        <w:bidi w:val="0"/>
        <w:adjustRightInd w:val="0"/>
        <w:snapToGrid w:val="0"/>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A公司的团队分为管理组（admin）、开发人员组和测试人员组。由于系统默认内置了admin组，用于拥有帐号所有资源的使用及管理权限，因此A公司的团队只需要在IAM中再创建开发人员组及测试人员组即可。</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创建用户组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A公司管理员使用已注册的天翼云帐号登录天翼云官网。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在“用户组”管理界面中，单击右上方的“创建用户组”。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输入“用户组名称”和“描述”，单击“确定”。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返回用户组列表页，用户组列表中将显示新创建的用户组。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420" w:firstLineChars="0"/>
        <w:rPr>
          <w:rFonts w:hint="eastAsia" w:ascii="微软雅黑" w:hAnsi="微软雅黑" w:eastAsia="微软雅黑" w:cs="微软雅黑"/>
          <w:i w:val="0"/>
          <w:iCs w:val="0"/>
          <w:caps w:val="0"/>
          <w:color w:val="252B3A"/>
          <w:spacing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依照以上流程，分别创建“开发人员组”和“测试人员组”</w:t>
      </w:r>
    </w:p>
    <w:p>
      <w:pPr>
        <w:ind w:left="0" w:leftChars="0" w:firstLine="0" w:firstLineChars="0"/>
        <w:rPr>
          <w:rFonts w:hint="eastAsia" w:ascii="微软雅黑" w:hAnsi="微软雅黑" w:eastAsia="微软雅黑" w:cs="宋体"/>
          <w:b/>
          <w:color w:val="000000"/>
          <w:kern w:val="0"/>
          <w:sz w:val="28"/>
          <w:szCs w:val="28"/>
          <w:lang w:val="en-US" w:eastAsia="zh-CN"/>
        </w:rPr>
      </w:pP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给用户组授权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A公司的开发人员需要使用的云服务为ECS、VPC及云硬盘，需要为“开发人员组”授予这些服务的管理员权限。测试人员需要使用云服务CES，需要为“测试人员组”授予此服务的权限。完成用户组的授权后，用户组中的用户才可以使用这些云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right="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A公司管理员使用已注册的天翼云帐号登录天翼云官网。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单击首页顶部控制中心，在控制中心首页“管理与部署”类中，单击“统一身份认证服务”。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在统一身份认证服务控制台页面，单击左侧功能菜单“用户组”，找到已创建的“开发人员组”用户组，单击右侧 “授权”。</w:t>
      </w:r>
    </w:p>
    <w:p>
      <w:pPr>
        <w:ind w:left="0" w:leftChars="0" w:firstLine="0" w:firstLineChars="0"/>
      </w:pPr>
      <w:r>
        <w:drawing>
          <wp:inline distT="0" distB="0" distL="114300" distR="114300">
            <wp:extent cx="5268595" cy="2405380"/>
            <wp:effectExtent l="0" t="0" r="4445" b="25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2"/>
                    <a:stretch>
                      <a:fillRect/>
                    </a:stretch>
                  </pic:blipFill>
                  <pic:spPr>
                    <a:xfrm>
                      <a:off x="0" y="0"/>
                      <a:ext cx="5268595" cy="240538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4 在用户组权限管理页面，勾选需要授予用户组的服务权限，如在本例中，为“开发人员组”添加ECS Admin、VPC Admin和EVS Admin三个策略授权，然后单击“下一步”。</w:t>
      </w:r>
    </w:p>
    <w:p>
      <w:pPr>
        <w:ind w:left="0" w:leftChars="0" w:firstLine="0" w:firstLineChars="0"/>
        <w:rPr>
          <w:rFonts w:hint="default" w:ascii="微软雅黑" w:hAnsi="微软雅黑" w:eastAsia="微软雅黑" w:cs="微软雅黑"/>
          <w:i w:val="0"/>
          <w:iCs w:val="0"/>
          <w:caps w:val="0"/>
          <w:color w:val="252B3A"/>
          <w:spacing w:val="0"/>
          <w:sz w:val="28"/>
          <w:szCs w:val="28"/>
          <w:shd w:val="clear" w:fill="FFFFFF"/>
          <w:lang w:val="en-US" w:eastAsia="zh-CN"/>
        </w:rPr>
      </w:pPr>
      <w:r>
        <w:drawing>
          <wp:inline distT="0" distB="0" distL="114300" distR="114300">
            <wp:extent cx="5268595" cy="2579370"/>
            <wp:effectExtent l="0" t="0" r="4445" b="1143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3"/>
                    <a:stretch>
                      <a:fillRect/>
                    </a:stretch>
                  </pic:blipFill>
                  <pic:spPr>
                    <a:xfrm>
                      <a:off x="0" y="0"/>
                      <a:ext cx="5268595" cy="257937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5 选择授权范围方案为“指定区域项目资源”，并选择要授权的区域项目，即资源池，然后单击“确定”。完成设置后，开发人员组仅在授权的区域有操作权限，其它区域将提示没有权限。</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lang w:val="en-US" w:eastAsia="zh-CN"/>
        </w:rPr>
      </w:pPr>
      <w:r>
        <w:drawing>
          <wp:inline distT="0" distB="0" distL="114300" distR="114300">
            <wp:extent cx="5268595" cy="2579370"/>
            <wp:effectExtent l="0" t="0" r="4445" b="1143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24"/>
                    <a:stretch>
                      <a:fillRect/>
                    </a:stretch>
                  </pic:blipFill>
                  <pic:spPr>
                    <a:xfrm>
                      <a:off x="0" y="0"/>
                      <a:ext cx="5268595" cy="2579370"/>
                    </a:xfrm>
                    <a:prstGeom prst="rect">
                      <a:avLst/>
                    </a:prstGeom>
                    <a:noFill/>
                    <a:ln>
                      <a:noFill/>
                    </a:ln>
                  </pic:spPr>
                </pic:pic>
              </a:graphicData>
            </a:graphic>
          </wp:inline>
        </w:drawing>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autoSpaceDE/>
        <w:autoSpaceDN/>
        <w:bidi w:val="0"/>
        <w:adjustRightInd w:val="0"/>
        <w:snapToGrid w:val="0"/>
        <w:spacing w:before="96" w:beforeAutospacing="0" w:after="96" w:afterAutospacing="0" w:line="288" w:lineRule="atLeast"/>
        <w:ind w:left="0" w:right="0" w:firstLine="0"/>
        <w:textAlignment w:val="auto"/>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单击“确定”，完成用户组的权限授权。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autoSpaceDE/>
        <w:autoSpaceDN/>
        <w:bidi w:val="0"/>
        <w:adjustRightInd w:val="0"/>
        <w:snapToGrid w:val="0"/>
        <w:spacing w:before="96" w:beforeAutospacing="0" w:after="96" w:afterAutospacing="0" w:line="288" w:lineRule="atLeast"/>
        <w:ind w:left="0" w:right="0" w:firstLine="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参考步骤3至步骤5的方法，为“测试人员组”授予“CES Administrator ”的权限。</w:t>
      </w:r>
    </w:p>
    <w:p>
      <w:pPr>
        <w:pStyle w:val="3"/>
        <w:rPr>
          <w:rFonts w:hint="eastAsia"/>
        </w:rPr>
      </w:pPr>
      <w:r>
        <w:rPr>
          <w:rFonts w:hint="eastAsia" w:ascii="微软雅黑" w:hAnsi="微软雅黑" w:eastAsia="微软雅黑"/>
          <w:b/>
          <w:sz w:val="32"/>
          <w:szCs w:val="32"/>
          <w:lang w:val="en-US" w:eastAsia="zh-CN"/>
        </w:rPr>
        <w:t>创建</w:t>
      </w:r>
      <w:r>
        <w:rPr>
          <w:rFonts w:hint="default" w:ascii="微软雅黑" w:hAnsi="微软雅黑" w:eastAsia="微软雅黑"/>
          <w:b/>
          <w:sz w:val="32"/>
          <w:szCs w:val="32"/>
          <w:lang w:val="en-US" w:eastAsia="zh-CN"/>
        </w:rPr>
        <w:t>IAM</w:t>
      </w:r>
      <w:r>
        <w:rPr>
          <w:rFonts w:hint="eastAsia" w:ascii="微软雅黑" w:hAnsi="微软雅黑" w:eastAsia="微软雅黑"/>
          <w:b/>
          <w:sz w:val="32"/>
          <w:szCs w:val="32"/>
          <w:lang w:val="en-US" w:eastAsia="zh-CN"/>
        </w:rPr>
        <w:t>用户并登录</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1已完成用户组的创建并完成了授权，本节将描述A公司使用已注册的天翼云帐号，给公司成员创建IAM用户并加入用户组的操作，使得他们拥有独立的用户和密码，可以独立登录天翼云并管理权限范围内的资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创建</w:t>
      </w:r>
      <w:r>
        <w:rPr>
          <w:rFonts w:hint="default" w:ascii="微软雅黑" w:hAnsi="微软雅黑" w:eastAsia="微软雅黑" w:cs="宋体"/>
          <w:b/>
          <w:color w:val="000000"/>
          <w:kern w:val="0"/>
          <w:sz w:val="28"/>
          <w:szCs w:val="28"/>
          <w:lang w:val="en-US" w:eastAsia="zh-CN"/>
        </w:rPr>
        <w:t>IAM</w:t>
      </w:r>
      <w:r>
        <w:rPr>
          <w:rFonts w:hint="eastAsia" w:ascii="微软雅黑" w:hAnsi="微软雅黑" w:eastAsia="微软雅黑" w:cs="宋体"/>
          <w:b/>
          <w:color w:val="000000"/>
          <w:kern w:val="0"/>
          <w:sz w:val="28"/>
          <w:szCs w:val="28"/>
          <w:lang w:val="en-US" w:eastAsia="zh-CN"/>
        </w:rPr>
        <w:t>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A公司管理员使用已注册的天翼云帐号登录天翼云官网。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在“用户”管理界面中，单击“创建用户”。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在创建用户界面中，输入用户名、手机号、用户组等用户信息。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用户组：在下拉菜单中选择步骤1中已创建好的用户组“开发人员组”，新用户将具备此用户组的全部权限，这一过程即给用户授权。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用户基本信息：依次输入新用户的“邮箱”、“用户名”等基本信息，并为用户设置初始登录密码。</w:t>
      </w:r>
    </w:p>
    <w:p>
      <w:pPr>
        <w:ind w:left="0" w:leftChars="0" w:firstLine="0" w:firstLineChars="0"/>
        <w:rPr>
          <w:rFonts w:hint="eastAsia"/>
        </w:rPr>
      </w:pPr>
      <w:r>
        <w:drawing>
          <wp:inline distT="0" distB="0" distL="114300" distR="114300">
            <wp:extent cx="5268595" cy="2579370"/>
            <wp:effectExtent l="0" t="0" r="4445" b="1143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5"/>
                    <a:stretch>
                      <a:fillRect/>
                    </a:stretch>
                  </pic:blipFill>
                  <pic:spPr>
                    <a:xfrm>
                      <a:off x="0" y="0"/>
                      <a:ext cx="5268595" cy="257937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7 单击“确定”，完成IAM用户创建，用户列表中将显示新创建的IAM用户。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参考步骤5至步骤7的方法，创建用户Charlie、Jackson和Emily，并加入对应的用户组。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default" w:ascii="微软雅黑" w:hAnsi="微软雅黑" w:eastAsia="微软雅黑" w:cs="宋体"/>
          <w:b/>
          <w:color w:val="000000"/>
          <w:kern w:val="0"/>
          <w:sz w:val="28"/>
          <w:szCs w:val="28"/>
          <w:lang w:val="en-US" w:eastAsia="zh-CN"/>
        </w:rPr>
        <w:t>IAM</w:t>
      </w:r>
      <w:r>
        <w:rPr>
          <w:rFonts w:hint="eastAsia" w:ascii="微软雅黑" w:hAnsi="微软雅黑" w:eastAsia="微软雅黑" w:cs="宋体"/>
          <w:b/>
          <w:color w:val="000000"/>
          <w:kern w:val="0"/>
          <w:sz w:val="28"/>
          <w:szCs w:val="28"/>
          <w:lang w:val="en-US" w:eastAsia="zh-CN"/>
        </w:rPr>
        <w:t>用户登录</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通过前述步骤，A公司已在其天翼云帐号中创建了名为James、Alice、Charlie、Jackson和Emily的IAM用户。完成IAM用户创建后，A公司管理员需要将帐号名、IAM用户名及初始密码告知对应的员工，这些员工就可以使用自己的用户名及密码访问天翼云及各云服务平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如果IAM用户登录失败或忘记密码，IAM用户可以联系A公司管理员重置密码。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A公司IAM用户打开天翼云官网。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单击顶部右上角“登录”，在登录页面输入用户名IAM用户名（一般为邮箱地址）、密码，单击“登录”按钮，登录天翼云。</w:t>
      </w:r>
    </w:p>
    <w:p>
      <w:pPr>
        <w:ind w:left="0" w:leftChars="0" w:firstLine="0" w:firstLineChars="0"/>
        <w:rPr>
          <w:rFonts w:hint="eastAsia"/>
        </w:rPr>
      </w:pPr>
    </w:p>
    <w:p>
      <w:pPr>
        <w:pStyle w:val="2"/>
        <w:pageBreakBefore/>
        <w:ind w:left="431" w:right="240" w:hanging="431"/>
        <w:rPr>
          <w:rFonts w:ascii="微软雅黑" w:hAnsi="微软雅黑" w:eastAsia="微软雅黑"/>
          <w:sz w:val="36"/>
          <w:szCs w:val="36"/>
        </w:rPr>
      </w:pPr>
      <w:r>
        <w:rPr>
          <w:rFonts w:ascii="微软雅黑" w:hAnsi="微软雅黑" w:eastAsia="微软雅黑"/>
          <w:sz w:val="36"/>
          <w:szCs w:val="36"/>
        </w:rPr>
        <w:t>用户指南</w:t>
      </w:r>
    </w:p>
    <w:p>
      <w:pPr>
        <w:pStyle w:val="3"/>
        <w:rPr>
          <w:rFonts w:hint="eastAsia"/>
        </w:rPr>
      </w:pPr>
      <w:r>
        <w:rPr>
          <w:rFonts w:hint="default" w:ascii="微软雅黑" w:hAnsi="微软雅黑" w:eastAsia="微软雅黑"/>
          <w:b/>
          <w:sz w:val="32"/>
          <w:szCs w:val="32"/>
          <w:lang w:val="en-US"/>
        </w:rPr>
        <w:t>IAM</w:t>
      </w:r>
      <w:r>
        <w:rPr>
          <w:rFonts w:hint="eastAsia" w:ascii="微软雅黑" w:hAnsi="微软雅黑" w:eastAsia="微软雅黑"/>
          <w:b/>
          <w:sz w:val="32"/>
          <w:szCs w:val="32"/>
          <w:lang w:val="en-US" w:eastAsia="zh-CN"/>
        </w:rPr>
        <w:t>用户</w:t>
      </w:r>
    </w:p>
    <w:p>
      <w:pPr>
        <w:pStyle w:val="4"/>
        <w:rPr>
          <w:rFonts w:hint="eastAsia"/>
        </w:rPr>
      </w:pPr>
      <w:r>
        <w:rPr>
          <w:rFonts w:hint="eastAsia" w:ascii="微软雅黑" w:hAnsi="微软雅黑" w:eastAsia="微软雅黑"/>
          <w:b/>
          <w:sz w:val="32"/>
          <w:szCs w:val="32"/>
          <w:lang w:val="en-US" w:eastAsia="zh-CN"/>
        </w:rPr>
        <w:t>创建</w:t>
      </w:r>
      <w:r>
        <w:rPr>
          <w:rFonts w:hint="default" w:ascii="微软雅黑" w:hAnsi="微软雅黑" w:eastAsia="微软雅黑"/>
          <w:b/>
          <w:sz w:val="32"/>
          <w:szCs w:val="32"/>
          <w:lang w:val="en-US" w:eastAsia="zh-CN"/>
        </w:rPr>
        <w:t>IAM</w:t>
      </w:r>
      <w:r>
        <w:rPr>
          <w:rFonts w:hint="eastAsia" w:ascii="微软雅黑" w:hAnsi="微软雅黑" w:eastAsia="微软雅黑"/>
          <w:b/>
          <w:sz w:val="32"/>
          <w:szCs w:val="32"/>
          <w:lang w:val="en-US" w:eastAsia="zh-CN"/>
        </w:rPr>
        <w:t>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是管理员，在云服务平台创建了多种资源，例如弹性云主机、云硬盘、物理机等，您需要将资源分配给企业中不同的员工或者应用程序使用，为了避免分享自己的帐号密码，您可以使用天翼云官网的用户管理功能，给员工或应用程序创建IAM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默认情况下， </w:t>
      </w:r>
      <w:r>
        <w:rPr>
          <w:rStyle w:val="13"/>
          <w:rFonts w:hint="eastAsia" w:ascii="微软雅黑" w:hAnsi="微软雅黑" w:eastAsia="微软雅黑" w:cs="微软雅黑"/>
          <w:i w:val="0"/>
          <w:iCs w:val="0"/>
          <w:caps w:val="0"/>
          <w:color w:val="252B3A"/>
          <w:spacing w:val="0"/>
          <w:sz w:val="28"/>
          <w:szCs w:val="28"/>
          <w:shd w:val="clear" w:fill="FFFFFF"/>
        </w:rPr>
        <w:t>新创建的IAM用户没有任何权限</w:t>
      </w:r>
      <w:r>
        <w:rPr>
          <w:rFonts w:hint="eastAsia" w:ascii="微软雅黑" w:hAnsi="微软雅黑" w:eastAsia="微软雅黑" w:cs="微软雅黑"/>
          <w:i w:val="0"/>
          <w:iCs w:val="0"/>
          <w:caps w:val="0"/>
          <w:color w:val="252B3A"/>
          <w:spacing w:val="0"/>
          <w:sz w:val="28"/>
          <w:szCs w:val="28"/>
          <w:shd w:val="clear" w:fill="FFFFFF"/>
        </w:rPr>
        <w:t> ，管理员需要为其授予权限，或将其加入用户组，并给用户组授权，用户组中的用户将获得用户组的权限。IAM用户拥有权限后，IAM用户就可以基于权限对云服务进行操作。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kern w:val="0"/>
          <w:sz w:val="28"/>
          <w:szCs w:val="28"/>
          <w:lang w:val="en-US" w:eastAsia="zh-CN" w:bidi="ar"/>
        </w:rPr>
        <w:t>注意：</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rPr>
        <w:t>“admin”为缺省用户组，具有所有云服务资源的操作权限。将用户加入该用户组后，用户可以操作并使用所有云服务资源，包括但不仅限于创建用户组及用户、修改用户组权限、管理资源等。</w:t>
      </w:r>
      <w:r>
        <w:rPr>
          <w:rFonts w:hint="eastAsia" w:ascii="微软雅黑" w:hAnsi="微软雅黑" w:eastAsia="微软雅黑" w:cs="微软雅黑"/>
          <w:i w:val="0"/>
          <w:iCs w:val="0"/>
          <w:caps w:val="0"/>
          <w:color w:val="252B3A"/>
          <w:spacing w:val="0"/>
          <w:sz w:val="28"/>
          <w:szCs w:val="28"/>
        </w:rPr>
        <w:br w:type="textWrapping"/>
      </w:r>
      <w:r>
        <w:rPr>
          <w:rFonts w:hint="default" w:ascii="微软雅黑" w:hAnsi="微软雅黑" w:eastAsia="微软雅黑" w:cs="微软雅黑"/>
          <w:i w:val="0"/>
          <w:iCs w:val="0"/>
          <w:caps w:val="0"/>
          <w:color w:val="252B3A"/>
          <w:spacing w:val="0"/>
          <w:sz w:val="28"/>
          <w:szCs w:val="28"/>
          <w:lang w:val="en-US"/>
        </w:rPr>
        <w:tab/>
      </w:r>
      <w:r>
        <w:rPr>
          <w:rFonts w:hint="default" w:ascii="微软雅黑" w:hAnsi="微软雅黑" w:eastAsia="微软雅黑" w:cs="微软雅黑"/>
          <w:i w:val="0"/>
          <w:iCs w:val="0"/>
          <w:caps w:val="0"/>
          <w:color w:val="252B3A"/>
          <w:spacing w:val="0"/>
          <w:sz w:val="28"/>
          <w:szCs w:val="28"/>
          <w:lang w:val="en-US"/>
        </w:rPr>
        <w:tab/>
      </w:r>
      <w:r>
        <w:rPr>
          <w:rFonts w:hint="eastAsia" w:ascii="微软雅黑" w:hAnsi="微软雅黑" w:eastAsia="微软雅黑" w:cs="微软雅黑"/>
          <w:i w:val="0"/>
          <w:iCs w:val="0"/>
          <w:caps w:val="0"/>
          <w:color w:val="252B3A"/>
          <w:spacing w:val="0"/>
          <w:sz w:val="28"/>
          <w:szCs w:val="28"/>
        </w:rPr>
        <w:t>如果删除并重新创建同名用户，则需要重新授权。</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在“用户”管理界面中，单击“创建用户”。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在创建用户界面中，输入用户名、手机号、用户组等用户信息。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用户组：在下拉菜单中选择已创建好的用户组，新用户将具备此用户组的全部权限，这一过程即给用户授权。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用户基本信息：依次输入新用户的“邮箱”、“用户名”等基本信息，并为用户设置初始登录密码。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7 单击“确定”，完成IAM用户创建，返回子用户列表，将显示新创建的IAM用户。</w:t>
      </w:r>
    </w:p>
    <w:p>
      <w:pPr>
        <w:pStyle w:val="4"/>
        <w:rPr>
          <w:rFonts w:hint="eastAsia"/>
        </w:rPr>
      </w:pPr>
      <w:r>
        <w:rPr>
          <w:rFonts w:hint="eastAsia" w:ascii="微软雅黑" w:hAnsi="微软雅黑" w:eastAsia="微软雅黑"/>
          <w:b/>
          <w:sz w:val="32"/>
          <w:szCs w:val="32"/>
          <w:lang w:val="en-US" w:eastAsia="zh-CN"/>
        </w:rPr>
        <w:t>为</w:t>
      </w:r>
      <w:r>
        <w:rPr>
          <w:rFonts w:hint="default" w:ascii="微软雅黑" w:hAnsi="微软雅黑" w:eastAsia="微软雅黑"/>
          <w:b/>
          <w:sz w:val="32"/>
          <w:szCs w:val="32"/>
          <w:lang w:val="en-US" w:eastAsia="zh-CN"/>
        </w:rPr>
        <w:t>IAM</w:t>
      </w:r>
      <w:r>
        <w:rPr>
          <w:rFonts w:hint="eastAsia" w:ascii="微软雅黑" w:hAnsi="微软雅黑" w:eastAsia="微软雅黑"/>
          <w:b/>
          <w:sz w:val="32"/>
          <w:szCs w:val="32"/>
          <w:lang w:val="en-US" w:eastAsia="zh-CN"/>
        </w:rPr>
        <w:t>用户授权</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如果管理员在创建IAM用户时，没有将其加入任何用户组， </w:t>
      </w:r>
      <w:r>
        <w:rPr>
          <w:rStyle w:val="13"/>
          <w:rFonts w:hint="eastAsia" w:ascii="微软雅黑" w:hAnsi="微软雅黑" w:eastAsia="微软雅黑" w:cs="微软雅黑"/>
          <w:i w:val="0"/>
          <w:iCs w:val="0"/>
          <w:caps w:val="0"/>
          <w:color w:val="252B3A"/>
          <w:spacing w:val="0"/>
          <w:sz w:val="28"/>
          <w:szCs w:val="28"/>
          <w:shd w:val="clear" w:fill="FFFFFF"/>
        </w:rPr>
        <w:t>则新创建的IAM用户不具备任何权限，不能对云服务进行操作</w:t>
      </w:r>
      <w:r>
        <w:rPr>
          <w:rFonts w:hint="eastAsia" w:ascii="微软雅黑" w:hAnsi="微软雅黑" w:eastAsia="微软雅黑" w:cs="微软雅黑"/>
          <w:i w:val="0"/>
          <w:iCs w:val="0"/>
          <w:caps w:val="0"/>
          <w:color w:val="252B3A"/>
          <w:spacing w:val="0"/>
          <w:sz w:val="28"/>
          <w:szCs w:val="28"/>
          <w:shd w:val="clear" w:fill="FFFFFF"/>
        </w:rPr>
        <w:t> ，管理员可以在IAM控制台或天翼云官网将其加入用户组，为其授予所属用户组的权限策略。授权后，用户即可根据用户组权限使用帐号中的云服务资源。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基于用户组授权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找到计划加入的用户组，单击右侧的“用户组管理”。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选择IAM子用户，单击“确认”，将IAM用户加入用户组，加入用户组后，IAM用户将拥有所属用户组的所有权限。</w:t>
      </w:r>
    </w:p>
    <w:p>
      <w:pPr>
        <w:ind w:left="0" w:leftChars="0" w:firstLine="0" w:firstLineChars="0"/>
        <w:rPr>
          <w:rFonts w:hint="default" w:ascii="微软雅黑" w:hAnsi="微软雅黑" w:eastAsia="微软雅黑" w:cs="宋体"/>
          <w:b w:val="0"/>
          <w:bCs/>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说明</w:t>
      </w:r>
      <w:r>
        <w:rPr>
          <w:rFonts w:hint="default" w:ascii="微软雅黑" w:hAnsi="微软雅黑" w:eastAsia="微软雅黑" w:cs="宋体"/>
          <w:b w:val="0"/>
          <w:bCs/>
          <w:color w:val="000000"/>
          <w:kern w:val="0"/>
          <w:sz w:val="28"/>
          <w:szCs w:val="28"/>
          <w:lang w:val="en-US" w:eastAsia="zh-CN"/>
        </w:rPr>
        <w:t>:</w:t>
      </w:r>
    </w:p>
    <w:p>
      <w:pPr>
        <w:keepNext w:val="0"/>
        <w:keepLines w:val="0"/>
        <w:pageBreakBefore w:val="0"/>
        <w:widowControl/>
        <w:numPr>
          <w:ilvl w:val="0"/>
          <w:numId w:val="4"/>
        </w:numPr>
        <w:kinsoku/>
        <w:wordWrap/>
        <w:overflowPunct/>
        <w:topLinePunct/>
        <w:autoSpaceDE/>
        <w:autoSpaceDN/>
        <w:bidi w:val="0"/>
        <w:adjustRightInd w:val="0"/>
        <w:snapToGrid w:val="0"/>
        <w:spacing w:line="240" w:lineRule="auto"/>
        <w:ind w:left="240" w:right="240" w:firstLine="560"/>
        <w:textAlignment w:val="auto"/>
        <w:rPr>
          <w:rFonts w:ascii="微软雅黑" w:hAnsi="微软雅黑" w:eastAsia="微软雅黑" w:cs="微软雅黑"/>
          <w:sz w:val="28"/>
        </w:rPr>
      </w:pPr>
      <w:r>
        <w:rPr>
          <w:rFonts w:hint="eastAsia" w:ascii="微软雅黑" w:hAnsi="微软雅黑" w:eastAsia="微软雅黑" w:cs="微软雅黑"/>
          <w:sz w:val="28"/>
          <w:lang w:val="en-US" w:eastAsia="zh-CN"/>
        </w:rPr>
        <w:t>如果将IAM用户加入默认用户组“admin”，则IAM用户为管理员，可以对所有云服务执行任意操作</w:t>
      </w:r>
      <w:r>
        <w:rPr>
          <w:rFonts w:ascii="微软雅黑" w:hAnsi="微软雅黑" w:eastAsia="微软雅黑" w:cs="微软雅黑"/>
          <w:sz w:val="28"/>
        </w:rPr>
        <w:t>。</w:t>
      </w:r>
    </w:p>
    <w:p>
      <w:pPr>
        <w:keepNext w:val="0"/>
        <w:keepLines w:val="0"/>
        <w:pageBreakBefore w:val="0"/>
        <w:widowControl/>
        <w:numPr>
          <w:ilvl w:val="0"/>
          <w:numId w:val="4"/>
        </w:numPr>
        <w:kinsoku/>
        <w:wordWrap/>
        <w:overflowPunct/>
        <w:topLinePunct/>
        <w:autoSpaceDE/>
        <w:autoSpaceDN/>
        <w:bidi w:val="0"/>
        <w:adjustRightInd w:val="0"/>
        <w:snapToGrid w:val="0"/>
        <w:spacing w:line="240" w:lineRule="auto"/>
        <w:ind w:left="240" w:right="240" w:firstLine="560"/>
        <w:textAlignment w:val="auto"/>
        <w:rPr>
          <w:rFonts w:ascii="微软雅黑" w:hAnsi="微软雅黑" w:eastAsia="微软雅黑" w:cs="微软雅黑"/>
          <w:sz w:val="28"/>
        </w:rPr>
      </w:pPr>
      <w:r>
        <w:rPr>
          <w:rFonts w:hint="eastAsia" w:ascii="微软雅黑" w:hAnsi="微软雅黑" w:eastAsia="微软雅黑" w:cs="微软雅黑"/>
          <w:sz w:val="28"/>
          <w:lang w:val="en-US" w:eastAsia="zh-CN"/>
        </w:rPr>
        <w:t>当某个用户加入多个用户组时，此用户同时拥多个用户组的权限，即取多个用户组权限的全集</w:t>
      </w:r>
      <w:r>
        <w:rPr>
          <w:rFonts w:ascii="微软雅黑" w:hAnsi="微软雅黑" w:eastAsia="微软雅黑" w:cs="微软雅黑"/>
          <w:sz w:val="28"/>
        </w:rPr>
        <w:t>。</w:t>
      </w:r>
    </w:p>
    <w:p>
      <w:pPr>
        <w:keepNext w:val="0"/>
        <w:keepLines w:val="0"/>
        <w:pageBreakBefore w:val="0"/>
        <w:widowControl/>
        <w:numPr>
          <w:ilvl w:val="0"/>
          <w:numId w:val="4"/>
        </w:numPr>
        <w:kinsoku/>
        <w:wordWrap/>
        <w:overflowPunct/>
        <w:topLinePunct/>
        <w:autoSpaceDE/>
        <w:autoSpaceDN/>
        <w:bidi w:val="0"/>
        <w:adjustRightInd w:val="0"/>
        <w:snapToGrid w:val="0"/>
        <w:spacing w:line="240" w:lineRule="auto"/>
        <w:ind w:left="240" w:right="240" w:firstLine="560"/>
        <w:textAlignment w:val="auto"/>
        <w:rPr>
          <w:rFonts w:ascii="微软雅黑" w:hAnsi="微软雅黑" w:eastAsia="微软雅黑" w:cs="微软雅黑"/>
          <w:sz w:val="28"/>
        </w:rPr>
      </w:pPr>
      <w:r>
        <w:rPr>
          <w:rFonts w:hint="eastAsia" w:ascii="微软雅黑" w:hAnsi="微软雅黑" w:eastAsia="微软雅黑" w:cs="微软雅黑"/>
          <w:sz w:val="28"/>
          <w:lang w:val="en-US" w:eastAsia="zh-CN"/>
        </w:rPr>
        <w:t>所有使用IAM授权的云服务的系统策略，请参见：权限集</w:t>
      </w:r>
      <w:r>
        <w:rPr>
          <w:rFonts w:ascii="微软雅黑" w:hAnsi="微软雅黑" w:eastAsia="微软雅黑" w:cs="微软雅黑"/>
          <w:sz w:val="28"/>
        </w:rPr>
        <w:t>。</w:t>
      </w:r>
      <w:r>
        <w:rPr>
          <w:rFonts w:hint="default" w:ascii="微软雅黑" w:hAnsi="微软雅黑" w:eastAsia="微软雅黑" w:cs="微软雅黑"/>
          <w:sz w:val="28"/>
          <w:lang w:val="en-US"/>
        </w:rPr>
        <w:tab/>
      </w:r>
    </w:p>
    <w:p>
      <w:pPr>
        <w:keepNext w:val="0"/>
        <w:keepLines w:val="0"/>
        <w:pageBreakBefore w:val="0"/>
        <w:widowControl/>
        <w:numPr>
          <w:ilvl w:val="0"/>
          <w:numId w:val="4"/>
        </w:numPr>
        <w:kinsoku/>
        <w:wordWrap/>
        <w:overflowPunct/>
        <w:topLinePunct/>
        <w:autoSpaceDE/>
        <w:autoSpaceDN/>
        <w:bidi w:val="0"/>
        <w:adjustRightInd w:val="0"/>
        <w:snapToGrid w:val="0"/>
        <w:spacing w:line="240" w:lineRule="auto"/>
        <w:ind w:left="240" w:right="240" w:firstLine="560"/>
        <w:textAlignment w:val="auto"/>
        <w:rPr>
          <w:rFonts w:ascii="微软雅黑" w:hAnsi="微软雅黑" w:eastAsia="微软雅黑" w:cs="微软雅黑"/>
          <w:sz w:val="28"/>
        </w:rPr>
      </w:pPr>
      <w:r>
        <w:rPr>
          <w:rFonts w:hint="eastAsia" w:ascii="微软雅黑" w:hAnsi="微软雅黑" w:eastAsia="微软雅黑" w:cs="微软雅黑"/>
          <w:sz w:val="28"/>
          <w:lang w:val="en-US" w:eastAsia="zh-CN"/>
        </w:rPr>
        <w:t>如果您开通了企业管理，将不能创建IAM项目，请谨慎操作</w:t>
      </w:r>
      <w:r>
        <w:rPr>
          <w:rFonts w:ascii="微软雅黑" w:hAnsi="微软雅黑" w:eastAsia="微软雅黑" w:cs="微软雅黑"/>
          <w:sz w:val="28"/>
        </w:rPr>
        <w:t>。</w:t>
      </w:r>
    </w:p>
    <w:p>
      <w:pPr>
        <w:numPr>
          <w:ilvl w:val="0"/>
          <w:numId w:val="0"/>
        </w:numPr>
        <w:spacing w:line="240" w:lineRule="auto"/>
        <w:ind w:leftChars="300" w:right="240" w:rightChars="100"/>
        <w:rPr>
          <w:rFonts w:ascii="微软雅黑" w:hAnsi="微软雅黑" w:eastAsia="微软雅黑" w:cs="微软雅黑"/>
          <w:sz w:val="28"/>
        </w:rPr>
      </w:pP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基于企业项目授权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管理员登录IAM控制台。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管理员在用户列表中，单击用户名称，进入IAM用户详情页面。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pPr>
      <w:r>
        <w:rPr>
          <w:rFonts w:hint="eastAsia" w:ascii="微软雅黑" w:hAnsi="微软雅黑" w:eastAsia="微软雅黑" w:cs="微软雅黑"/>
          <w:i w:val="0"/>
          <w:iCs w:val="0"/>
          <w:caps w:val="0"/>
          <w:color w:val="252B3A"/>
          <w:spacing w:val="0"/>
          <w:sz w:val="28"/>
          <w:szCs w:val="28"/>
          <w:shd w:val="clear" w:fill="FFFFFF"/>
        </w:rPr>
        <w:t>步骤 3 在IAM用户详情页面，单击“授权记录”页签，然后单击“授权”，可 </w:t>
      </w:r>
      <w:r>
        <w:rPr>
          <w:rStyle w:val="13"/>
          <w:rFonts w:hint="eastAsia" w:ascii="微软雅黑" w:hAnsi="微软雅黑" w:eastAsia="微软雅黑" w:cs="微软雅黑"/>
          <w:i w:val="0"/>
          <w:iCs w:val="0"/>
          <w:caps w:val="0"/>
          <w:color w:val="252B3A"/>
          <w:spacing w:val="0"/>
          <w:sz w:val="28"/>
          <w:szCs w:val="28"/>
          <w:shd w:val="clear" w:fill="FFFFFF"/>
        </w:rPr>
        <w:t>直接给用户授权（适用于企业项目授权）</w:t>
      </w:r>
      <w:r>
        <w:rPr>
          <w:rFonts w:hint="eastAsia" w:ascii="微软雅黑" w:hAnsi="微软雅黑" w:eastAsia="微软雅黑" w:cs="微软雅黑"/>
          <w:i w:val="0"/>
          <w:iCs w:val="0"/>
          <w:caps w:val="0"/>
          <w:color w:val="252B3A"/>
          <w:spacing w:val="0"/>
          <w:sz w:val="28"/>
          <w:szCs w:val="28"/>
          <w:shd w:val="clear" w:fill="FFFFFF"/>
        </w:rPr>
        <w:t> ，直接给IAM用户授予云服务权限，勾选对应的云服务权限后，单击“下一步”。</w:t>
      </w:r>
    </w:p>
    <w:p>
      <w:pPr>
        <w:ind w:left="0" w:leftChars="0" w:firstLine="0" w:firstLineChars="0"/>
        <w:rPr>
          <w:rFonts w:hint="eastAsia"/>
          <w:lang w:val="en-US" w:eastAsia="zh-CN"/>
        </w:rPr>
      </w:pPr>
      <w:r>
        <w:drawing>
          <wp:inline distT="0" distB="0" distL="114300" distR="114300">
            <wp:extent cx="5266690" cy="2523490"/>
            <wp:effectExtent l="0" t="0" r="6350" b="635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26"/>
                    <a:stretch>
                      <a:fillRect/>
                    </a:stretch>
                  </pic:blipFill>
                  <pic:spPr>
                    <a:xfrm>
                      <a:off x="0" y="0"/>
                      <a:ext cx="5266690" cy="2523490"/>
                    </a:xfrm>
                    <a:prstGeom prst="rect">
                      <a:avLst/>
                    </a:prstGeom>
                    <a:noFill/>
                    <a:ln>
                      <a:noFill/>
                    </a:ln>
                  </pic:spPr>
                </pic:pic>
              </a:graphicData>
            </a:graphic>
          </wp:inline>
        </w:drawing>
      </w:r>
    </w:p>
    <w:p>
      <w:pPr>
        <w:ind w:left="0" w:leftChars="0" w:firstLine="0" w:firstLineChars="0"/>
        <w:rPr>
          <w:rFonts w:hint="eastAsia"/>
          <w:sz w:val="28"/>
          <w:szCs w:val="28"/>
          <w:lang w:val="en-US" w:eastAsia="zh-CN"/>
        </w:rPr>
      </w:pPr>
      <w:r>
        <w:rPr>
          <w:rFonts w:hint="eastAsia"/>
          <w:sz w:val="28"/>
          <w:szCs w:val="28"/>
          <w:lang w:val="en-US" w:eastAsia="zh-CN"/>
        </w:rPr>
        <w:t>说明：</w:t>
      </w:r>
    </w:p>
    <w:p>
      <w:pPr>
        <w:numPr>
          <w:ilvl w:val="0"/>
          <w:numId w:val="4"/>
        </w:numPr>
        <w:spacing w:line="240" w:lineRule="auto"/>
        <w:ind w:left="240" w:right="240" w:firstLine="5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sz w:val="28"/>
          <w:lang w:val="en-US" w:eastAsia="zh-CN"/>
        </w:rPr>
        <w:t>如果您开通了企业管理，将不能创建IAM项目，请谨慎操作</w:t>
      </w:r>
      <w:r>
        <w:rPr>
          <w:rFonts w:ascii="微软雅黑" w:hAnsi="微软雅黑" w:eastAsia="微软雅黑" w:cs="微软雅黑"/>
          <w:sz w:val="28"/>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在“设置最小授权范围”页面，选择授权IAM用户使用的企业项目。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单击“确定”，完成IAM用户授权。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授权完成后，管理员可以在“权限管理&gt;授权管理”页面查看、修改该IAM用户的权限。</w:t>
      </w:r>
    </w:p>
    <w:p>
      <w:pPr>
        <w:pStyle w:val="4"/>
        <w:rPr>
          <w:rFonts w:hint="eastAsia"/>
        </w:rPr>
      </w:pPr>
      <w:r>
        <w:rPr>
          <w:rFonts w:hint="eastAsia" w:ascii="微软雅黑" w:hAnsi="微软雅黑" w:eastAsia="微软雅黑"/>
          <w:b/>
          <w:sz w:val="32"/>
          <w:szCs w:val="32"/>
          <w:lang w:val="en-US" w:eastAsia="zh-CN"/>
        </w:rPr>
        <w:t>查看或编辑用户信息</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管理员可以查看用户的基本信息、所属用户组以及用户日志。当人员职责发生变动时，管理员可以通过修改用户所属的用户组来修改用户所拥有的权限。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查看用户信息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5 在用户列表中，单击对应用户右侧的“查看”，查看用户详细信息。</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修改用户信息及状态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在用户列表中，单击对应用户右侧的“编辑”，在编辑用户界面修改用户的绑定邮箱、电话、用户名、描述等信息，如需暂停使用此IAM用户，在用户状态栏选择“禁用”选项。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rPr>
        <w:t>步骤 6 单击“确定”，完成用户信息及状态修改。</w:t>
      </w:r>
    </w:p>
    <w:p>
      <w:pPr>
        <w:pStyle w:val="4"/>
        <w:rPr>
          <w:rFonts w:hint="eastAsia"/>
        </w:rPr>
      </w:pPr>
      <w:r>
        <w:rPr>
          <w:rFonts w:hint="eastAsia" w:ascii="微软雅黑" w:hAnsi="微软雅黑" w:eastAsia="微软雅黑"/>
          <w:b/>
          <w:sz w:val="32"/>
          <w:szCs w:val="32"/>
          <w:lang w:val="en-US" w:eastAsia="zh-CN"/>
        </w:rPr>
        <w:t>管理</w:t>
      </w:r>
      <w:r>
        <w:rPr>
          <w:rFonts w:hint="default" w:ascii="微软雅黑" w:hAnsi="微软雅黑" w:eastAsia="微软雅黑"/>
          <w:b/>
          <w:sz w:val="32"/>
          <w:szCs w:val="32"/>
          <w:lang w:val="en-US" w:eastAsia="zh-CN"/>
        </w:rPr>
        <w:t>IAM</w:t>
      </w:r>
      <w:r>
        <w:rPr>
          <w:rFonts w:hint="eastAsia" w:ascii="微软雅黑" w:hAnsi="微软雅黑" w:eastAsia="微软雅黑"/>
          <w:b/>
          <w:sz w:val="32"/>
          <w:szCs w:val="32"/>
          <w:lang w:val="en-US" w:eastAsia="zh-CN"/>
        </w:rPr>
        <w:t>用户访问秘钥</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访问密钥即AK/SK（Access Key ID/Secret Access Key），是您通过开发工具（API、SDK）访问部分云服务平台时的身份凭证，不能登录控制台。系统通过AK识别访问用户的身份，通过SK进行签名验证，通过加密签名验证可以确保请求的机密性、完整性和请求者身份的正确性。</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目前支持通过AK/SK访问的云服务包括对象存储OBS。</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如果IAM用户不能登录控制台，在需要使用访问密钥或者访问密钥遗失的情况下，可以由管理员在IAM中管理IAM用户的访问密钥。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管理员在IAM用户列表中，单击用户名称进入用户详情页，然后单击右侧的“安全设置”页签，新增或者删除用户的访问密钥。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numPr>
          <w:ilvl w:val="0"/>
          <w:numId w:val="4"/>
        </w:numPr>
        <w:spacing w:line="240" w:lineRule="auto"/>
        <w:ind w:left="240" w:right="240" w:firstLine="5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sz w:val="28"/>
          <w:lang w:val="en-US" w:eastAsia="zh-CN"/>
        </w:rPr>
        <w:t>IAM提供的“安全设置”功能，适用于管理员管理IAM用户的访问密钥。在我的凭证中也可以管理访问密钥，我的凭证适用于所有用户在可以登录控制台的情况下，自行管理访问密钥。</w:t>
      </w:r>
    </w:p>
    <w:p>
      <w:pPr>
        <w:numPr>
          <w:ilvl w:val="0"/>
          <w:numId w:val="4"/>
        </w:numPr>
        <w:spacing w:line="240" w:lineRule="auto"/>
        <w:ind w:left="240" w:right="240" w:firstLine="56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sz w:val="28"/>
          <w:lang w:val="en-US" w:eastAsia="zh-CN"/>
        </w:rPr>
        <w:t>帐号和IAM用户的访问密钥是单独的身份凭证，即帐号和IAM用户仅能使用自己的访问密钥进行API调用。</w:t>
      </w:r>
    </w:p>
    <w:p>
      <w:pPr>
        <w:numPr>
          <w:ilvl w:val="0"/>
          <w:numId w:val="0"/>
        </w:numPr>
        <w:topLinePunct/>
        <w:adjustRightInd w:val="0"/>
        <w:snapToGrid w:val="0"/>
        <w:spacing w:before="160" w:after="160" w:line="240" w:lineRule="auto"/>
        <w:ind w:right="240" w:rightChars="100"/>
        <w:rPr>
          <w:rFonts w:hint="eastAsia" w:ascii="微软雅黑" w:hAnsi="微软雅黑" w:eastAsia="微软雅黑" w:cs="微软雅黑"/>
          <w:sz w:val="28"/>
          <w:lang w:val="en-US" w:eastAsia="zh-CN"/>
        </w:rPr>
      </w:pPr>
    </w:p>
    <w:p>
      <w:pPr>
        <w:numPr>
          <w:ilvl w:val="0"/>
          <w:numId w:val="6"/>
        </w:numPr>
        <w:topLinePunct/>
        <w:adjustRightInd w:val="0"/>
        <w:snapToGrid w:val="0"/>
        <w:spacing w:before="160" w:after="160" w:line="240" w:lineRule="auto"/>
        <w:ind w:left="420" w:leftChars="0" w:right="240" w:rightChars="100" w:hanging="420" w:firstLineChars="0"/>
        <w:rPr>
          <w:rFonts w:hint="eastAsia" w:ascii="微软雅黑" w:hAnsi="微软雅黑" w:eastAsia="微软雅黑" w:cs="微软雅黑"/>
          <w:sz w:val="28"/>
          <w:lang w:val="en-US" w:eastAsia="zh-CN"/>
        </w:rPr>
      </w:pPr>
      <w:r>
        <w:rPr>
          <w:rFonts w:hint="eastAsia" w:ascii="微软雅黑" w:hAnsi="微软雅黑" w:eastAsia="微软雅黑" w:cs="微软雅黑"/>
          <w:i w:val="0"/>
          <w:iCs w:val="0"/>
          <w:caps w:val="0"/>
          <w:color w:val="252B3A"/>
          <w:spacing w:val="0"/>
          <w:sz w:val="28"/>
          <w:szCs w:val="28"/>
          <w:shd w:val="clear" w:fill="FFFFFF"/>
        </w:rPr>
        <w:t>新增访问密钥并下载</w:t>
      </w:r>
    </w:p>
    <w:p>
      <w:pPr>
        <w:numPr>
          <w:ilvl w:val="1"/>
          <w:numId w:val="6"/>
        </w:numPr>
        <w:topLinePunct/>
        <w:adjustRightInd w:val="0"/>
        <w:snapToGrid w:val="0"/>
        <w:spacing w:before="160" w:after="160" w:line="240" w:lineRule="auto"/>
        <w:ind w:left="840" w:leftChars="0" w:right="240" w:rightChars="100" w:hanging="420" w:firstLineChars="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单击“新增访问密钥”。</w:t>
      </w:r>
    </w:p>
    <w:p>
      <w:pPr>
        <w:numPr>
          <w:ilvl w:val="1"/>
          <w:numId w:val="6"/>
        </w:numPr>
        <w:topLinePunct/>
        <w:adjustRightInd w:val="0"/>
        <w:snapToGrid w:val="0"/>
        <w:spacing w:before="160" w:after="160" w:line="240" w:lineRule="auto"/>
        <w:ind w:left="840" w:leftChars="0" w:right="240" w:rightChars="100" w:hanging="420" w:firstLineChars="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若开启操作保护，则管理员需输入验证码或密码。</w:t>
      </w:r>
    </w:p>
    <w:p>
      <w:pPr>
        <w:numPr>
          <w:ilvl w:val="1"/>
          <w:numId w:val="6"/>
        </w:numPr>
        <w:topLinePunct/>
        <w:adjustRightInd w:val="0"/>
        <w:snapToGrid w:val="0"/>
        <w:spacing w:before="160" w:after="160" w:line="240" w:lineRule="auto"/>
        <w:ind w:left="840" w:leftChars="0" w:right="240" w:rightChars="100" w:hanging="420" w:firstLineChars="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单击“确定”，生成并下载访问密钥后，将访问密钥提供给用户。</w:t>
      </w:r>
    </w:p>
    <w:p>
      <w:pPr>
        <w:numPr>
          <w:ilvl w:val="0"/>
          <w:numId w:val="0"/>
        </w:numPr>
        <w:topLinePunct/>
        <w:adjustRightInd w:val="0"/>
        <w:snapToGrid w:val="0"/>
        <w:spacing w:before="160" w:after="160" w:line="240" w:lineRule="auto"/>
        <w:ind w:left="420" w:leftChars="0" w:right="240" w:rightChars="10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说明：</w:t>
      </w:r>
    </w:p>
    <w:p>
      <w:pPr>
        <w:numPr>
          <w:ilvl w:val="0"/>
          <w:numId w:val="0"/>
        </w:numPr>
        <w:topLinePunct/>
        <w:adjustRightInd w:val="0"/>
        <w:snapToGrid w:val="0"/>
        <w:spacing w:before="160" w:after="160" w:line="240" w:lineRule="auto"/>
        <w:ind w:left="420" w:leftChars="0" w:right="240" w:rightChars="10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每个用户最多可以拥有2个访问密钥，有效期为永久。为了帐号安全性，建议管理员定期给用户更换访问密钥。</w:t>
      </w:r>
    </w:p>
    <w:p>
      <w:pPr>
        <w:numPr>
          <w:ilvl w:val="0"/>
          <w:numId w:val="7"/>
        </w:numPr>
        <w:topLinePunct/>
        <w:adjustRightInd w:val="0"/>
        <w:snapToGrid w:val="0"/>
        <w:spacing w:before="160" w:after="160" w:line="240" w:lineRule="auto"/>
        <w:ind w:left="420" w:leftChars="0" w:right="240" w:rightChars="100" w:hanging="420" w:firstLineChars="0"/>
        <w:rPr>
          <w:rFonts w:hint="default" w:ascii="微软雅黑" w:hAnsi="微软雅黑" w:eastAsia="微软雅黑" w:cs="微软雅黑"/>
          <w:sz w:val="28"/>
          <w:lang w:val="en-US" w:eastAsia="zh-CN"/>
        </w:rPr>
      </w:pPr>
      <w:r>
        <w:rPr>
          <w:rFonts w:hint="eastAsia" w:ascii="微软雅黑" w:hAnsi="微软雅黑" w:eastAsia="微软雅黑" w:cs="微软雅黑"/>
          <w:i w:val="0"/>
          <w:iCs w:val="0"/>
          <w:caps w:val="0"/>
          <w:color w:val="252B3A"/>
          <w:spacing w:val="0"/>
          <w:sz w:val="28"/>
          <w:szCs w:val="28"/>
          <w:shd w:val="clear" w:fill="FFFFFF"/>
        </w:rPr>
        <w:t>删除访问密钥</w:t>
      </w:r>
    </w:p>
    <w:p>
      <w:pPr>
        <w:numPr>
          <w:ilvl w:val="1"/>
          <w:numId w:val="7"/>
        </w:numPr>
        <w:topLinePunct/>
        <w:adjustRightInd w:val="0"/>
        <w:snapToGrid w:val="0"/>
        <w:spacing w:before="160" w:after="160" w:line="240" w:lineRule="auto"/>
        <w:ind w:left="840" w:leftChars="0" w:right="240" w:rightChars="100" w:hanging="420" w:firstLineChars="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单击“删除”。</w:t>
      </w:r>
    </w:p>
    <w:p>
      <w:pPr>
        <w:numPr>
          <w:ilvl w:val="1"/>
          <w:numId w:val="7"/>
        </w:numPr>
        <w:topLinePunct/>
        <w:adjustRightInd w:val="0"/>
        <w:snapToGrid w:val="0"/>
        <w:spacing w:before="160" w:after="160" w:line="240" w:lineRule="auto"/>
        <w:ind w:left="840" w:leftChars="0" w:right="240" w:rightChars="100" w:hanging="420" w:firstLineChars="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若开启操作保护，则管理员需输入验证码或密码。</w:t>
      </w:r>
    </w:p>
    <w:p>
      <w:pPr>
        <w:numPr>
          <w:ilvl w:val="1"/>
          <w:numId w:val="7"/>
        </w:numPr>
        <w:topLinePunct/>
        <w:adjustRightInd w:val="0"/>
        <w:snapToGrid w:val="0"/>
        <w:spacing w:before="160" w:after="160" w:line="240" w:lineRule="auto"/>
        <w:ind w:left="840" w:leftChars="0" w:right="240" w:rightChars="100" w:hanging="420" w:firstLineChars="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单击“确定”。</w:t>
      </w:r>
    </w:p>
    <w:p>
      <w:pPr>
        <w:numPr>
          <w:ilvl w:val="0"/>
          <w:numId w:val="7"/>
        </w:numPr>
        <w:topLinePunct/>
        <w:adjustRightInd w:val="0"/>
        <w:snapToGrid w:val="0"/>
        <w:spacing w:before="160" w:after="160" w:line="240" w:lineRule="auto"/>
        <w:ind w:left="420" w:leftChars="0" w:right="240" w:rightChars="100" w:hanging="420" w:firstLineChars="0"/>
        <w:rPr>
          <w:rFonts w:hint="default" w:ascii="微软雅黑" w:hAnsi="微软雅黑" w:eastAsia="微软雅黑" w:cs="微软雅黑"/>
          <w:sz w:val="28"/>
          <w:lang w:val="en-US" w:eastAsia="zh-CN"/>
        </w:rPr>
      </w:pPr>
      <w:r>
        <w:rPr>
          <w:rFonts w:hint="eastAsia" w:ascii="微软雅黑" w:hAnsi="微软雅黑" w:eastAsia="微软雅黑" w:cs="微软雅黑"/>
          <w:i w:val="0"/>
          <w:iCs w:val="0"/>
          <w:caps w:val="0"/>
          <w:color w:val="252B3A"/>
          <w:spacing w:val="0"/>
          <w:sz w:val="28"/>
          <w:szCs w:val="28"/>
          <w:shd w:val="clear" w:fill="FFFFFF"/>
        </w:rPr>
        <w:t>启用、停用访问密</w:t>
      </w:r>
    </w:p>
    <w:p>
      <w:pPr>
        <w:numPr>
          <w:ilvl w:val="0"/>
          <w:numId w:val="0"/>
        </w:numPr>
        <w:topLinePunct/>
        <w:adjustRightInd w:val="0"/>
        <w:snapToGrid w:val="0"/>
        <w:spacing w:before="160" w:after="160" w:line="240" w:lineRule="auto"/>
        <w:ind w:left="420" w:leftChars="0" w:right="240" w:rightChars="10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新创建的访问密钥默认为启用状态，如需停用该访问密钥，步骤如下：</w:t>
      </w:r>
    </w:p>
    <w:p>
      <w:pPr>
        <w:numPr>
          <w:ilvl w:val="1"/>
          <w:numId w:val="7"/>
        </w:numPr>
        <w:topLinePunct/>
        <w:adjustRightInd w:val="0"/>
        <w:snapToGrid w:val="0"/>
        <w:spacing w:before="160" w:after="160" w:line="240" w:lineRule="auto"/>
        <w:ind w:left="840" w:leftChars="0" w:right="240" w:rightChars="100" w:hanging="420" w:firstLineChars="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在“访问密钥”页签中，在需要停用的访问密钥右侧单击“停用”。</w:t>
      </w:r>
    </w:p>
    <w:p>
      <w:pPr>
        <w:numPr>
          <w:ilvl w:val="1"/>
          <w:numId w:val="7"/>
        </w:numPr>
        <w:topLinePunct/>
        <w:adjustRightInd w:val="0"/>
        <w:snapToGrid w:val="0"/>
        <w:spacing w:before="160" w:after="160" w:line="240" w:lineRule="auto"/>
        <w:ind w:left="840" w:leftChars="0" w:right="240" w:rightChars="100" w:hanging="420" w:firstLineChars="0"/>
        <w:rPr>
          <w:rFonts w:hint="default" w:ascii="微软雅黑" w:hAnsi="微软雅黑" w:eastAsia="微软雅黑" w:cs="微软雅黑"/>
          <w:sz w:val="28"/>
          <w:lang w:val="en-US" w:eastAsia="zh-CN"/>
        </w:rPr>
      </w:pPr>
      <w:r>
        <w:rPr>
          <w:rFonts w:hint="default" w:ascii="微软雅黑" w:hAnsi="微软雅黑" w:eastAsia="微软雅黑" w:cs="微软雅黑"/>
          <w:sz w:val="28"/>
          <w:lang w:val="en-US" w:eastAsia="zh-CN"/>
        </w:rPr>
        <w:t>若开启操作保护，则需输入验证码或密码。然后单击“是”，停用访问密钥。</w:t>
      </w:r>
    </w:p>
    <w:p>
      <w:pPr>
        <w:numPr>
          <w:ilvl w:val="0"/>
          <w:numId w:val="0"/>
        </w:numPr>
        <w:topLinePunct/>
        <w:adjustRightInd w:val="0"/>
        <w:snapToGrid w:val="0"/>
        <w:spacing w:before="160" w:after="160" w:line="240" w:lineRule="auto"/>
        <w:ind w:right="240" w:rightChars="100"/>
        <w:rPr>
          <w:rFonts w:hint="eastAsia"/>
        </w:rPr>
      </w:pPr>
      <w:r>
        <w:rPr>
          <w:rFonts w:hint="eastAsia" w:ascii="微软雅黑" w:hAnsi="微软雅黑" w:eastAsia="微软雅黑" w:cs="微软雅黑"/>
          <w:i w:val="0"/>
          <w:iCs w:val="0"/>
          <w:caps w:val="0"/>
          <w:color w:val="252B3A"/>
          <w:spacing w:val="0"/>
          <w:sz w:val="28"/>
          <w:szCs w:val="28"/>
          <w:shd w:val="clear" w:fill="FFFFFF"/>
        </w:rPr>
        <w:t>启用访问密钥方式与停用类似，请参考以上步骤。</w:t>
      </w:r>
    </w:p>
    <w:p>
      <w:pPr>
        <w:pStyle w:val="3"/>
        <w:rPr>
          <w:rFonts w:hint="eastAsia"/>
        </w:rPr>
      </w:pPr>
      <w:r>
        <w:rPr>
          <w:rFonts w:hint="eastAsia" w:ascii="微软雅黑" w:hAnsi="微软雅黑" w:eastAsia="微软雅黑"/>
          <w:b/>
          <w:sz w:val="32"/>
          <w:szCs w:val="32"/>
          <w:lang w:val="en-US" w:eastAsia="zh-CN"/>
        </w:rPr>
        <w:t>用户组及授权</w:t>
      </w:r>
    </w:p>
    <w:p>
      <w:pPr>
        <w:pStyle w:val="4"/>
        <w:rPr>
          <w:rFonts w:hint="eastAsia"/>
        </w:rPr>
      </w:pPr>
      <w:r>
        <w:rPr>
          <w:rFonts w:hint="eastAsia" w:ascii="微软雅黑" w:hAnsi="微软雅黑" w:eastAsia="微软雅黑"/>
          <w:b/>
          <w:sz w:val="32"/>
          <w:szCs w:val="32"/>
          <w:lang w:val="en-US" w:eastAsia="zh-CN"/>
        </w:rPr>
        <w:t>创建用户组并授权</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管理员可以创建用户组，并给用户组授予策略或角色，然后将用户加入用户组，使得用户组中的用户获得相应的权限。IAM预置了各服务的常用权限，例如管理员权限、只读权限，管理员可以直接使用这些系统权限给用户组授权，授权后，用户就可以基于权限对云服务进行操作。</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创建用户组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在“用户组”管理界面中，单击“创建用户组”。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输入“用户组名称”和“描述”，单击“确定”。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返回用户组列表页，用户组列表中将显示新创建的用户组。</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给用户组授权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以下步骤仅适用于给用户组新增权限。如需移除权限，请参见移除用户组权限。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企业管理员使用已注册的天翼云帐号登录天翼云官网。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单击首页顶部控制台，在控制中心页面“管理与部署”类中，单击“统一身份认证服务”。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在统一身份认证服务管理页面，单击左侧功能菜单“用户组”，单击待添加授权用户组右侧的 “授权”。</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66690" cy="2523490"/>
            <wp:effectExtent l="0" t="0" r="6350" b="635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7"/>
                    <a:stretch>
                      <a:fillRect/>
                    </a:stretch>
                  </pic:blipFill>
                  <pic:spPr>
                    <a:xfrm>
                      <a:off x="0" y="0"/>
                      <a:ext cx="5266690" cy="252349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4 用户组选择策略页面中，勾选需要授予用户组的权限。单击“下一步”。</w:t>
      </w:r>
    </w:p>
    <w:p>
      <w:pPr>
        <w:ind w:left="0" w:leftChars="0" w:firstLine="0" w:firstLineChars="0"/>
      </w:pPr>
      <w:r>
        <w:drawing>
          <wp:inline distT="0" distB="0" distL="114300" distR="114300">
            <wp:extent cx="5266690" cy="2523490"/>
            <wp:effectExtent l="0" t="0" r="6350" b="635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28"/>
                    <a:stretch>
                      <a:fillRect/>
                    </a:stretch>
                  </pic:blipFill>
                  <pic:spPr>
                    <a:xfrm>
                      <a:off x="0" y="0"/>
                      <a:ext cx="5266690" cy="252349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如果系统策略不满足授权要求，可以单击权限列表右上角的“新建策略”创建自定义策略，并勾选新创建的策略来进行精细的权限控制，自定义策略是对系统策略的扩展和补充。详情请参考创建自定义策略。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选择权限的作用范围。系统会根据您所选择的策略，自动推荐授权范围方案，便于为用户选择合适的授权作用范围，下表为IAM提供的所有授权范围方案。</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表 授权范围方案</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801"/>
        <w:gridCol w:w="66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1801"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可选方案</w:t>
            </w:r>
          </w:p>
        </w:tc>
        <w:tc>
          <w:tcPr>
            <w:tcW w:w="6697"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方案说明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80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所有资源</w:t>
            </w:r>
          </w:p>
        </w:tc>
        <w:tc>
          <w:tcPr>
            <w:tcW w:w="669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IAM用户可以根据权限使用帐号中所有的区域项目、全局服务资源。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80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指定企业项目资源</w:t>
            </w:r>
          </w:p>
        </w:tc>
        <w:tc>
          <w:tcPr>
            <w:tcW w:w="669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选择指定企业项目，IAM用户可以根据权限使用该企业项目中的资源。</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仅开通企业项目后可选。</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如果您暂未开通企业项目，将不支持基于企业项目授权。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80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指定区域项目资源</w:t>
            </w:r>
          </w:p>
        </w:tc>
        <w:tc>
          <w:tcPr>
            <w:tcW w:w="669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选择指定区域项目，IAM用户可以根据权限使用该区域项目中的资源。如果选择作用范围为“区域项目”，且所勾选的策略包含全局服务权限，系统自动将全局服务权限的作用范围设置为</w:t>
            </w:r>
            <w:r>
              <w:rPr>
                <w:rStyle w:val="13"/>
                <w:rFonts w:hint="default" w:ascii="Helvetica" w:hAnsi="Helvetica" w:eastAsia="Helvetica" w:cs="Helvetica"/>
                <w:i w:val="0"/>
                <w:iCs w:val="0"/>
                <w:caps w:val="0"/>
                <w:color w:val="252B3A"/>
                <w:spacing w:val="0"/>
                <w:kern w:val="0"/>
                <w:sz w:val="16"/>
                <w:szCs w:val="16"/>
                <w:lang w:val="en-US" w:eastAsia="zh-CN" w:bidi="ar"/>
              </w:rPr>
              <w:t>所有资源</w:t>
            </w:r>
            <w:r>
              <w:rPr>
                <w:rFonts w:hint="default" w:ascii="Helvetica" w:hAnsi="Helvetica" w:eastAsia="Helvetica" w:cs="Helvetica"/>
                <w:i w:val="0"/>
                <w:iCs w:val="0"/>
                <w:caps w:val="0"/>
                <w:color w:val="252B3A"/>
                <w:spacing w:val="0"/>
                <w:kern w:val="0"/>
                <w:sz w:val="16"/>
                <w:szCs w:val="16"/>
                <w:lang w:val="en-US" w:eastAsia="zh-CN" w:bidi="ar"/>
              </w:rPr>
              <w:t>，勾选的区域项目权限的作用范围仍为指定区域项目。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80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全局服务资源</w:t>
            </w:r>
          </w:p>
        </w:tc>
        <w:tc>
          <w:tcPr>
            <w:tcW w:w="669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IAM用户可以根据权限使用全局服务。全局服务部署时不区分物理区域。访问全局级服务时，不需要切换区域，如对象存储服务（OBS）等。</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如果选择作用范围为“全局服务”，且所勾选的策略包含项目级服务权限，系统自动将项目权限作用范围设置为</w:t>
            </w:r>
            <w:r>
              <w:rPr>
                <w:rStyle w:val="13"/>
                <w:rFonts w:hint="default" w:ascii="Helvetica" w:hAnsi="Helvetica" w:eastAsia="Helvetica" w:cs="Helvetica"/>
                <w:i w:val="0"/>
                <w:iCs w:val="0"/>
                <w:caps w:val="0"/>
                <w:color w:val="252B3A"/>
                <w:spacing w:val="0"/>
                <w:kern w:val="0"/>
                <w:sz w:val="16"/>
                <w:szCs w:val="16"/>
                <w:lang w:val="en-US" w:eastAsia="zh-CN" w:bidi="ar"/>
              </w:rPr>
              <w:t>所有资源</w:t>
            </w:r>
            <w:r>
              <w:rPr>
                <w:rFonts w:hint="default" w:ascii="Helvetica" w:hAnsi="Helvetica" w:eastAsia="Helvetica" w:cs="Helvetica"/>
                <w:i w:val="0"/>
                <w:iCs w:val="0"/>
                <w:caps w:val="0"/>
                <w:color w:val="252B3A"/>
                <w:spacing w:val="0"/>
                <w:kern w:val="0"/>
                <w:sz w:val="16"/>
                <w:szCs w:val="16"/>
                <w:lang w:val="en-US" w:eastAsia="zh-CN" w:bidi="ar"/>
              </w:rPr>
              <w:t>，勾选的全局服务权限的作用范围仍为全局服务。</w:t>
            </w:r>
          </w:p>
        </w:tc>
      </w:tr>
    </w:tbl>
    <w:p>
      <w:pPr>
        <w:ind w:left="0" w:leftChars="0" w:firstLine="42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步骤 6 单击“确定”，完成用户组授权。</w:t>
      </w:r>
    </w:p>
    <w:p>
      <w:pPr>
        <w:pStyle w:val="4"/>
        <w:rPr>
          <w:rFonts w:hint="eastAsia"/>
        </w:rPr>
      </w:pPr>
      <w:r>
        <w:rPr>
          <w:rFonts w:hint="eastAsia" w:ascii="微软雅黑" w:hAnsi="微软雅黑" w:eastAsia="微软雅黑"/>
          <w:b/>
          <w:sz w:val="32"/>
          <w:szCs w:val="32"/>
          <w:lang w:val="en-US" w:eastAsia="zh-CN"/>
        </w:rPr>
        <w:t>用户组添加/移除用户</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企业管理员创建用户组、授权并将用户加入用户组，使IAM用户具备用户组的权限，实现用户的授权。在已授权的用户组中添加或者移除IAM用户，快速实现用户的权限变更。</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在“用户组”列表页面，单击待调整用户组右侧的“用户组管理”。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6 在“用户组管理”弹出框，针对待调整的IAM用户单击“添加”或“移除”，确认调整完毕后单击“确认”，完成用户组中用户的添加/移除。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p>
    <w:p>
      <w:pPr>
        <w:pStyle w:val="4"/>
        <w:rPr>
          <w:rFonts w:hint="eastAsia"/>
        </w:rPr>
      </w:pPr>
      <w:r>
        <w:rPr>
          <w:rFonts w:hint="eastAsia" w:ascii="微软雅黑" w:hAnsi="微软雅黑" w:eastAsia="微软雅黑"/>
          <w:b/>
          <w:sz w:val="32"/>
          <w:szCs w:val="32"/>
          <w:lang w:val="en-US" w:eastAsia="zh-CN"/>
        </w:rPr>
        <w:t>查看</w:t>
      </w:r>
      <w:r>
        <w:rPr>
          <w:rFonts w:hint="default" w:ascii="微软雅黑" w:hAnsi="微软雅黑" w:eastAsia="微软雅黑"/>
          <w:b/>
          <w:sz w:val="32"/>
          <w:szCs w:val="32"/>
          <w:lang w:val="en-US" w:eastAsia="zh-CN"/>
        </w:rPr>
        <w:t>/</w:t>
      </w:r>
      <w:r>
        <w:rPr>
          <w:rFonts w:hint="eastAsia" w:ascii="微软雅黑" w:hAnsi="微软雅黑" w:eastAsia="微软雅黑"/>
          <w:b/>
          <w:sz w:val="32"/>
          <w:szCs w:val="32"/>
          <w:lang w:val="en-US" w:eastAsia="zh-CN"/>
        </w:rPr>
        <w:t>修改</w:t>
      </w:r>
      <w:r>
        <w:rPr>
          <w:rFonts w:hint="default" w:ascii="微软雅黑" w:hAnsi="微软雅黑" w:eastAsia="微软雅黑"/>
          <w:b/>
          <w:sz w:val="32"/>
          <w:szCs w:val="32"/>
          <w:lang w:val="en-US" w:eastAsia="zh-CN"/>
        </w:rPr>
        <w:t>/</w:t>
      </w:r>
      <w:r>
        <w:rPr>
          <w:rFonts w:hint="eastAsia" w:ascii="微软雅黑" w:hAnsi="微软雅黑" w:eastAsia="微软雅黑"/>
          <w:b/>
          <w:sz w:val="32"/>
          <w:szCs w:val="32"/>
          <w:lang w:val="en-US" w:eastAsia="zh-CN"/>
        </w:rPr>
        <w:t>删除用户组</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rPr>
      </w:pPr>
      <w:r>
        <w:rPr>
          <w:rFonts w:hint="eastAsia" w:ascii="微软雅黑" w:hAnsi="微软雅黑" w:eastAsia="微软雅黑" w:cs="微软雅黑"/>
          <w:i w:val="0"/>
          <w:iCs w:val="0"/>
          <w:caps w:val="0"/>
          <w:color w:val="252B3A"/>
          <w:spacing w:val="0"/>
          <w:sz w:val="28"/>
          <w:szCs w:val="28"/>
          <w:shd w:val="clear" w:fill="FFFFFF"/>
        </w:rPr>
        <w:t>企业管理员可以查看用户组详情及包含的IAM子用户、修改用户组的基本信息、删除不再需要的用户组。</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单击右上角账号名，在下拉列表中单击“账号中心”。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账号中心左侧导航栏中，单击“统一身份认证”。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统一身份认证左侧导航栏中，单击“用户组”。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在“用户组”列表页面：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单击用户组右侧的“查看”，可查看用户组详情信息。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单击用户组右边的“编辑”，弹出“编辑用户组”对话框，完成修改用户组名称及描述。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单击用户组右边的“删除”， 弹出“删除用户组”确认框，再次输入待删除的用户组名称并单击“确认”，完成用户组删除。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p>
    <w:p>
      <w:pPr>
        <w:pStyle w:val="4"/>
        <w:rPr>
          <w:rFonts w:hint="eastAsia"/>
        </w:rPr>
      </w:pPr>
      <w:r>
        <w:rPr>
          <w:rFonts w:hint="eastAsia" w:ascii="微软雅黑" w:hAnsi="微软雅黑" w:eastAsia="微软雅黑"/>
          <w:b/>
          <w:sz w:val="32"/>
          <w:szCs w:val="32"/>
          <w:lang w:val="en-US" w:eastAsia="zh-CN"/>
        </w:rPr>
        <w:t>移除用户组权限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企业管理员使用已注册的天翼云帐号登录天翼云网门户。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单击首页顶部控制台，在控制中心页面“管理与部署”类中，单击“统一身份认证服务”。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在统一身份认证服务管理页面，单击左侧功能菜单“用户组”，单击待移除授权用户组名称，进入用户组详情页。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4 在“授权记录”页签下，单击需要移除权限右侧的“删除”。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default" w:ascii="微软雅黑" w:hAnsi="微软雅黑" w:eastAsia="微软雅黑" w:cs="微软雅黑"/>
          <w:i w:val="0"/>
          <w:iCs w:val="0"/>
          <w:caps w:val="0"/>
          <w:color w:val="252B3A"/>
          <w:spacing w:val="0"/>
          <w:sz w:val="28"/>
          <w:szCs w:val="28"/>
          <w:shd w:val="clear" w:fill="FFFFFF"/>
        </w:rPr>
      </w:pPr>
      <w:r>
        <w:drawing>
          <wp:inline distT="0" distB="0" distL="114300" distR="114300">
            <wp:extent cx="5266690" cy="2523490"/>
            <wp:effectExtent l="0" t="0" r="6350" b="635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9"/>
                    <a:stretch>
                      <a:fillRect/>
                    </a:stretch>
                  </pic:blipFill>
                  <pic:spPr>
                    <a:xfrm>
                      <a:off x="0" y="0"/>
                      <a:ext cx="5266690" cy="2523490"/>
                    </a:xfrm>
                    <a:prstGeom prst="rect">
                      <a:avLst/>
                    </a:prstGeom>
                    <a:noFill/>
                    <a:ln>
                      <a:noFill/>
                    </a:ln>
                  </pic:spPr>
                </pic:pic>
              </a:graphicData>
            </a:graphic>
          </wp:inline>
        </w:drawing>
      </w:r>
    </w:p>
    <w:p>
      <w:pPr>
        <w:ind w:left="420" w:leftChars="0" w:firstLine="420" w:firstLineChars="0"/>
        <w:rPr>
          <w:rFonts w:hint="eastAsia"/>
        </w:rPr>
      </w:pPr>
      <w:r>
        <w:rPr>
          <w:rFonts w:hint="eastAsia" w:ascii="微软雅黑" w:hAnsi="微软雅黑" w:eastAsia="微软雅黑" w:cs="微软雅黑"/>
          <w:i w:val="0"/>
          <w:iCs w:val="0"/>
          <w:caps w:val="0"/>
          <w:color w:val="252B3A"/>
          <w:spacing w:val="0"/>
          <w:sz w:val="28"/>
          <w:szCs w:val="28"/>
          <w:shd w:val="clear" w:fill="FFFFFF"/>
        </w:rPr>
        <w:t>步骤 5 在弹窗中，单击“是”，移除用户组权限。</w:t>
      </w:r>
    </w:p>
    <w:p>
      <w:pPr>
        <w:pStyle w:val="4"/>
        <w:rPr>
          <w:rFonts w:hint="eastAsia"/>
        </w:rPr>
      </w:pPr>
      <w:r>
        <w:rPr>
          <w:rFonts w:hint="eastAsia" w:ascii="微软雅黑" w:hAnsi="微软雅黑" w:eastAsia="微软雅黑"/>
          <w:b/>
          <w:sz w:val="32"/>
          <w:szCs w:val="32"/>
          <w:lang w:val="en-US" w:eastAsia="zh-CN"/>
        </w:rPr>
        <w:t>依赖角色的授权方法</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rPr>
      </w:pPr>
      <w:r>
        <w:rPr>
          <w:rFonts w:hint="eastAsia" w:ascii="微软雅黑" w:hAnsi="微软雅黑" w:eastAsia="微软雅黑" w:cs="微软雅黑"/>
          <w:i w:val="0"/>
          <w:iCs w:val="0"/>
          <w:caps w:val="0"/>
          <w:color w:val="252B3A"/>
          <w:spacing w:val="0"/>
          <w:sz w:val="28"/>
          <w:szCs w:val="28"/>
          <w:shd w:val="clear" w:fill="FFFFFF"/>
        </w:rPr>
        <w:t>由于云服务平台各服务之间存在业务交互关系，个别服务的角色依赖其他服务的角色实现功能。因此管理员在基于角色授权时，对于有依赖则需要授予依赖的角色才会生效。策略不存在依赖关系，不需要进行依赖授权。</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管理员登录IAM控制台。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在用户组列表中，单击新建用户组右侧的“授权”。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在授权页面进行授权时，管理员在权限列表的搜索框中搜索需要的角色。</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选择角色，系统将自动勾选依赖角色。</w:t>
      </w:r>
    </w:p>
    <w:p>
      <w:pPr>
        <w:ind w:left="0" w:leftChars="0" w:firstLine="0" w:firstLineChars="0"/>
      </w:pPr>
      <w:r>
        <w:drawing>
          <wp:inline distT="0" distB="0" distL="114300" distR="114300">
            <wp:extent cx="5266690" cy="2523490"/>
            <wp:effectExtent l="0" t="0" r="6350" b="6350"/>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30"/>
                    <a:stretch>
                      <a:fillRect/>
                    </a:stretch>
                  </pic:blipFill>
                  <pic:spPr>
                    <a:xfrm>
                      <a:off x="0" y="0"/>
                      <a:ext cx="5266690" cy="252349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Helvetica" w:hAnsi="Helvetica" w:eastAsia="Helvetica" w:cs="Helvetica"/>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5 单击勾选权限下方的</w:t>
      </w:r>
      <w:r>
        <w:rPr>
          <w:rFonts w:hint="eastAsia" w:ascii="微软雅黑" w:hAnsi="微软雅黑" w:eastAsia="微软雅黑" w:cs="微软雅黑"/>
          <w:i w:val="0"/>
          <w:iCs w:val="0"/>
          <w:caps w:val="0"/>
          <w:color w:val="252B3A"/>
          <w:spacing w:val="0"/>
          <w:sz w:val="28"/>
          <w:szCs w:val="28"/>
          <w:shd w:val="clear" w:fill="FFFFFF"/>
        </w:rPr>
        <w:drawing>
          <wp:inline distT="0" distB="0" distL="114300" distR="114300">
            <wp:extent cx="219075" cy="142875"/>
            <wp:effectExtent l="0" t="0" r="9525" b="9525"/>
            <wp:docPr id="30" name="图片 3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1" descr="IMG_257"/>
                    <pic:cNvPicPr>
                      <a:picLocks noChangeAspect="1"/>
                    </pic:cNvPicPr>
                  </pic:nvPicPr>
                  <pic:blipFill>
                    <a:blip r:embed="rId31"/>
                    <a:stretch>
                      <a:fillRect/>
                    </a:stretch>
                  </pic:blipFill>
                  <pic:spPr>
                    <a:xfrm>
                      <a:off x="0" y="0"/>
                      <a:ext cx="219075" cy="1428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52B3A"/>
          <w:spacing w:val="0"/>
          <w:sz w:val="28"/>
          <w:szCs w:val="28"/>
          <w:shd w:val="clear" w:fill="FFFFFF"/>
        </w:rPr>
        <w:t>，查看角色的依赖关系。</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例如“DAS Administrator”，角色内容中存在“Depends”字段，表示存在依赖关系。给用户组授予“DAS Administrator”角色时，还需要在同项目同时授予“Tenant Guest”角色，“DAS Administrator”才能生效。</w:t>
      </w:r>
    </w:p>
    <w:p>
      <w:pPr>
        <w:ind w:left="0" w:leftChars="0" w:firstLine="0" w:firstLineChars="0"/>
      </w:pPr>
      <w:r>
        <w:drawing>
          <wp:inline distT="0" distB="0" distL="114300" distR="114300">
            <wp:extent cx="5269865" cy="1433830"/>
            <wp:effectExtent l="0" t="0" r="317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2"/>
                    <a:stretch>
                      <a:fillRect/>
                    </a:stretch>
                  </pic:blipFill>
                  <pic:spPr>
                    <a:xfrm>
                      <a:off x="0" y="0"/>
                      <a:ext cx="5269865" cy="1433830"/>
                    </a:xfrm>
                    <a:prstGeom prst="rect">
                      <a:avLst/>
                    </a:prstGeom>
                    <a:noFill/>
                    <a:ln>
                      <a:noFill/>
                    </a:ln>
                  </pic:spPr>
                </pic:pic>
              </a:graphicData>
            </a:graphic>
          </wp:inline>
        </w:drawing>
      </w:r>
    </w:p>
    <w:p>
      <w:pPr>
        <w:ind w:left="420" w:leftChars="0" w:firstLine="420" w:firstLineChars="0"/>
        <w:rPr>
          <w:rFonts w:hint="eastAsia"/>
        </w:rPr>
      </w:pPr>
      <w:r>
        <w:rPr>
          <w:rFonts w:hint="eastAsia" w:ascii="微软雅黑" w:hAnsi="微软雅黑" w:eastAsia="微软雅黑" w:cs="微软雅黑"/>
          <w:i w:val="0"/>
          <w:iCs w:val="0"/>
          <w:caps w:val="0"/>
          <w:color w:val="252B3A"/>
          <w:spacing w:val="0"/>
          <w:sz w:val="28"/>
          <w:szCs w:val="28"/>
          <w:shd w:val="clear" w:fill="FFFFFF"/>
        </w:rPr>
        <w:t>步骤 6 单击“确定”，完成依赖角色的授权。</w:t>
      </w:r>
    </w:p>
    <w:p>
      <w:pPr>
        <w:pStyle w:val="3"/>
        <w:rPr>
          <w:rFonts w:hint="eastAsia"/>
        </w:rPr>
      </w:pPr>
      <w:r>
        <w:rPr>
          <w:rFonts w:hint="eastAsia" w:ascii="微软雅黑" w:hAnsi="微软雅黑" w:eastAsia="微软雅黑"/>
          <w:b/>
          <w:sz w:val="32"/>
          <w:szCs w:val="32"/>
          <w:lang w:val="en-US" w:eastAsia="zh-CN"/>
        </w:rPr>
        <w:t>权限管理</w:t>
      </w:r>
    </w:p>
    <w:p>
      <w:pPr>
        <w:pStyle w:val="4"/>
        <w:rPr>
          <w:rFonts w:hint="eastAsia"/>
        </w:rPr>
      </w:pPr>
      <w:r>
        <w:rPr>
          <w:rFonts w:hint="eastAsia" w:ascii="微软雅黑" w:hAnsi="微软雅黑" w:eastAsia="微软雅黑"/>
          <w:b/>
          <w:sz w:val="32"/>
          <w:szCs w:val="32"/>
          <w:lang w:val="en-US" w:eastAsia="zh-CN"/>
        </w:rPr>
        <w:t>权限基本概念</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权限</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默认情况下，管理员创建的IAM子用户没有任何权限，需要将其加入用户组，并给用户组授予策略或角色，才能使得用户组中的用户获得对应的权限，这一过程称为授权。授权后，用户就可以基于被授予的权限对云服务进行操作。</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权限的分类</w:t>
      </w:r>
    </w:p>
    <w:p>
      <w:pPr>
        <w:ind w:left="420" w:leftChars="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权限根据授权精细程度分为角色和策略。</w:t>
      </w:r>
    </w:p>
    <w:p>
      <w:pPr>
        <w:numPr>
          <w:ilvl w:val="0"/>
          <w:numId w:val="4"/>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b/>
          <w:bCs/>
          <w:sz w:val="28"/>
        </w:rPr>
        <w:t>角色</w:t>
      </w:r>
      <w:r>
        <w:rPr>
          <w:rFonts w:hint="eastAsia" w:ascii="微软雅黑" w:hAnsi="微软雅黑" w:eastAsia="微软雅黑" w:cs="微软雅黑"/>
          <w:sz w:val="28"/>
        </w:rPr>
        <w:t>：IAM最初提供的一种根据用户的工作职能定义权限的粗粒度授权机制。该机制以服务为粒度，提供有限的服务相关角色用于授权。由于天翼云各服务之间存在业务依赖关系，因此给用户授予角色时，可能需要一并授予依赖的其他角色，才能正确完成业务。角色不能完全满足用户对精细化授权的要求，无法完全达到企业对权限最小化的安全管控要求。</w:t>
      </w:r>
    </w:p>
    <w:p>
      <w:pPr>
        <w:numPr>
          <w:ilvl w:val="0"/>
          <w:numId w:val="4"/>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b/>
          <w:bCs/>
          <w:sz w:val="28"/>
        </w:rPr>
        <w:t>策略</w:t>
      </w:r>
      <w:r>
        <w:rPr>
          <w:rFonts w:hint="eastAsia" w:ascii="微软雅黑" w:hAnsi="微软雅黑" w:eastAsia="微软雅黑" w:cs="微软雅黑"/>
          <w:sz w:val="28"/>
        </w:rPr>
        <w:t>：IAM最新提供的一种细粒度授权的能力，可以精确到具体服务的操作、资源以及请求条件等。基于策略的授权是一种更加灵活的授权方式，能够满足企业对权限最小化的安全管控要求。例如：针对ECS服务，管理员能够控制IAM用户仅能对云主机资源进行某一类指定的管理操作。</w:t>
      </w:r>
    </w:p>
    <w:p>
      <w:pPr>
        <w:numPr>
          <w:ilvl w:val="0"/>
          <w:numId w:val="0"/>
        </w:numPr>
        <w:spacing w:line="240" w:lineRule="auto"/>
        <w:ind w:leftChars="30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策略根据创建的对象，分为系统策略和自定义策略。</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策略-系统策略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云服务在IAM预置了常用授权项，称为系统策略。管理员给用户组授权时，可以直接使用这些系统策略，系统策略只能使用，不能修改。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如果管理员在IAM控制台给用户组或者委托授权时，无法找到特定服务的系统策略，原因是该服务暂时不支持IAM。</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策略-自定义策略</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rPr>
        <w:t>如果系统策略无法满足授权要求，管理员可以根据各服务支持的授权项，创建自定义策略，并通过给用户组授予自定义策略来进行精细的访问控制，自定义策略是对系统策略的扩展和补充。目前IAM支持可视化视图、JSON视图两种自定义策略配置方式。</w:t>
      </w:r>
    </w:p>
    <w:p>
      <w:pPr>
        <w:pStyle w:val="4"/>
        <w:rPr>
          <w:rFonts w:hint="eastAsia"/>
        </w:rPr>
      </w:pPr>
      <w:r>
        <w:rPr>
          <w:rFonts w:hint="eastAsia" w:ascii="微软雅黑" w:hAnsi="微软雅黑" w:eastAsia="微软雅黑"/>
          <w:b/>
          <w:sz w:val="32"/>
          <w:szCs w:val="32"/>
          <w:lang w:val="en-US" w:eastAsia="zh-CN"/>
        </w:rPr>
        <w:t>角色</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eastAsia="zh-CN"/>
        </w:rPr>
      </w:pPr>
      <w:r>
        <w:rPr>
          <w:rFonts w:hint="eastAsia" w:ascii="微软雅黑" w:hAnsi="微软雅黑" w:eastAsia="微软雅黑" w:cs="微软雅黑"/>
          <w:i w:val="0"/>
          <w:iCs w:val="0"/>
          <w:caps w:val="0"/>
          <w:color w:val="252B3A"/>
          <w:spacing w:val="0"/>
          <w:sz w:val="28"/>
          <w:szCs w:val="28"/>
          <w:shd w:val="clear" w:fill="FFFFFF"/>
        </w:rPr>
        <w:t>角色是IAM最初提供的一种根据用户的工作职能定义权限的粗粒度授权机制。该机制以服务为粒度，提供有限的服务相关角色用于授权。由于天翼云各服务之间存在业务依赖关系，因此给用户组授予角色时，需要将依赖的其他角色一并授予该用户组，保证用户权限生效。具体可参见“用户组及授权 &gt; 依赖角色的授权方法”</w:t>
      </w:r>
      <w:r>
        <w:rPr>
          <w:rFonts w:hint="eastAsia" w:ascii="微软雅黑" w:hAnsi="微软雅黑" w:eastAsia="微软雅黑" w:cs="微软雅黑"/>
          <w:i w:val="0"/>
          <w:iCs w:val="0"/>
          <w:caps w:val="0"/>
          <w:color w:val="252B3A"/>
          <w:spacing w:val="0"/>
          <w:sz w:val="28"/>
          <w:szCs w:val="28"/>
          <w:shd w:val="clear" w:fill="FFFFFF"/>
          <w:lang w:eastAsia="zh-CN"/>
        </w:rPr>
        <w:t>。</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角色内容</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给用户组选择角色时，单击角色前面的，可以查看角色的详细内容，以“DAS Administrator”为例，说明角色类权限的内容。</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71135" cy="3007995"/>
            <wp:effectExtent l="0" t="0" r="1905"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3"/>
                    <a:stretch>
                      <a:fillRect/>
                    </a:stretch>
                  </pic:blipFill>
                  <pic:spPr>
                    <a:xfrm>
                      <a:off x="0" y="0"/>
                      <a:ext cx="5271135" cy="3007995"/>
                    </a:xfrm>
                    <a:prstGeom prst="rect">
                      <a:avLst/>
                    </a:prstGeom>
                    <a:noFill/>
                    <a:ln>
                      <a:noFill/>
                    </a:ln>
                  </pic:spPr>
                </pic:pic>
              </a:graphicData>
            </a:graphic>
          </wp:inline>
        </w:drawing>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参数说明</w:t>
      </w:r>
    </w:p>
    <w:p>
      <w:pPr>
        <w:ind w:left="0" w:leftChars="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表参数说明</w:t>
      </w:r>
    </w:p>
    <w:tbl>
      <w:tblPr>
        <w:tblStyle w:val="11"/>
        <w:tblW w:w="8796"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424"/>
        <w:gridCol w:w="1552"/>
        <w:gridCol w:w="1644"/>
        <w:gridCol w:w="4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2976" w:type="dxa"/>
            <w:gridSpan w:val="2"/>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参数</w:t>
            </w:r>
          </w:p>
        </w:tc>
        <w:tc>
          <w:tcPr>
            <w:tcW w:w="1644"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含义</w:t>
            </w:r>
          </w:p>
        </w:tc>
        <w:tc>
          <w:tcPr>
            <w:tcW w:w="4176"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976" w:type="dxa"/>
            <w:gridSpan w:val="2"/>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Version</w:t>
            </w:r>
          </w:p>
        </w:tc>
        <w:tc>
          <w:tcPr>
            <w:tcW w:w="164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角色的版本</w:t>
            </w:r>
          </w:p>
        </w:tc>
        <w:tc>
          <w:tcPr>
            <w:tcW w:w="4176"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1.0：代表基于角色的访问控制。</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1.1：代表基于策略的访问控制。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24"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Statement：</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角色的授权语句</w:t>
            </w:r>
          </w:p>
        </w:tc>
        <w:tc>
          <w:tcPr>
            <w:tcW w:w="155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Action：授权项</w:t>
            </w:r>
          </w:p>
        </w:tc>
        <w:tc>
          <w:tcPr>
            <w:tcW w:w="164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操作权限</w:t>
            </w:r>
          </w:p>
        </w:tc>
        <w:tc>
          <w:tcPr>
            <w:tcW w:w="4176"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Style w:val="14"/>
                <w:rFonts w:hint="default" w:ascii="Helvetica" w:hAnsi="Helvetica" w:eastAsia="Helvetica" w:cs="Helvetica"/>
                <w:i w:val="0"/>
                <w:iCs w:val="0"/>
                <w:caps w:val="0"/>
                <w:color w:val="252B3A"/>
                <w:spacing w:val="0"/>
                <w:kern w:val="0"/>
                <w:sz w:val="16"/>
                <w:szCs w:val="16"/>
                <w:lang w:val="en-US" w:eastAsia="zh-CN" w:bidi="ar"/>
              </w:rPr>
            </w:pPr>
            <w:r>
              <w:rPr>
                <w:rFonts w:hint="default" w:ascii="Helvetica" w:hAnsi="Helvetica" w:eastAsia="Helvetica" w:cs="Helvetica"/>
                <w:i w:val="0"/>
                <w:iCs w:val="0"/>
                <w:caps w:val="0"/>
                <w:color w:val="252B3A"/>
                <w:spacing w:val="0"/>
                <w:kern w:val="0"/>
                <w:sz w:val="16"/>
                <w:szCs w:val="16"/>
                <w:lang w:val="en-US" w:eastAsia="zh-CN" w:bidi="ar"/>
              </w:rPr>
              <w:t>格式为：服务名:资源类型:操作</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"DAS:DAS:</w:t>
            </w:r>
            <w:r>
              <w:rPr>
                <w:rStyle w:val="14"/>
                <w:rFonts w:hint="default" w:ascii="Helvetica" w:hAnsi="Helvetica" w:eastAsia="Helvetica" w:cs="Helvetica"/>
                <w:i w:val="0"/>
                <w:iCs w:val="0"/>
                <w:caps w:val="0"/>
                <w:color w:val="252B3A"/>
                <w:spacing w:val="0"/>
                <w:kern w:val="0"/>
                <w:sz w:val="16"/>
                <w:szCs w:val="16"/>
                <w:lang w:val="en-US" w:eastAsia="zh-CN" w:bidi="ar"/>
              </w:rPr>
              <w:t>"：表示对DAS服务中DAS资源的所有操作。</w:t>
            </w:r>
          </w:p>
          <w:p>
            <w:pPr>
              <w:keepNext w:val="0"/>
              <w:keepLines w:val="0"/>
              <w:widowControl/>
              <w:suppressLineNumbers w:val="0"/>
              <w:spacing w:before="0" w:beforeAutospacing="0" w:after="0" w:afterAutospacing="0"/>
              <w:ind w:left="0" w:leftChars="0" w:right="0" w:firstLine="0" w:firstLineChars="0"/>
              <w:jc w:val="left"/>
              <w:textAlignment w:val="center"/>
              <w:rPr>
                <w:rStyle w:val="14"/>
                <w:rFonts w:hint="default" w:ascii="Helvetica" w:hAnsi="Helvetica" w:eastAsia="Helvetica" w:cs="Helvetica"/>
                <w:i w:val="0"/>
                <w:iCs w:val="0"/>
                <w:caps w:val="0"/>
                <w:color w:val="252B3A"/>
                <w:spacing w:val="0"/>
                <w:kern w:val="0"/>
                <w:sz w:val="16"/>
                <w:szCs w:val="16"/>
                <w:lang w:val="en-US" w:eastAsia="zh-CN" w:bidi="ar"/>
              </w:rPr>
            </w:pPr>
            <w:r>
              <w:rPr>
                <w:rStyle w:val="14"/>
                <w:rFonts w:hint="default" w:ascii="Helvetica" w:hAnsi="Helvetica" w:eastAsia="Helvetica" w:cs="Helvetica"/>
                <w:i w:val="0"/>
                <w:iCs w:val="0"/>
                <w:caps w:val="0"/>
                <w:color w:val="252B3A"/>
                <w:spacing w:val="0"/>
                <w:kern w:val="0"/>
                <w:sz w:val="16"/>
                <w:szCs w:val="16"/>
                <w:lang w:val="en-US" w:eastAsia="zh-CN" w:bidi="ar"/>
              </w:rPr>
              <w:t>其中“DAS”为服务名；</w:t>
            </w:r>
          </w:p>
          <w:p>
            <w:pPr>
              <w:keepNext w:val="0"/>
              <w:keepLines w:val="0"/>
              <w:widowControl/>
              <w:suppressLineNumbers w:val="0"/>
              <w:spacing w:before="0" w:beforeAutospacing="0" w:after="0" w:afterAutospacing="0"/>
              <w:ind w:left="0" w:leftChars="0" w:right="0" w:firstLine="0" w:firstLineChars="0"/>
              <w:jc w:val="left"/>
              <w:textAlignment w:val="center"/>
              <w:rPr>
                <w:rStyle w:val="14"/>
                <w:rFonts w:hint="default" w:ascii="Helvetica" w:hAnsi="Helvetica" w:eastAsia="Helvetica" w:cs="Helvetica"/>
                <w:i w:val="0"/>
                <w:iCs w:val="0"/>
                <w:caps w:val="0"/>
                <w:color w:val="252B3A"/>
                <w:spacing w:val="0"/>
                <w:kern w:val="0"/>
                <w:sz w:val="16"/>
                <w:szCs w:val="16"/>
                <w:lang w:val="en-US" w:eastAsia="zh-CN" w:bidi="ar"/>
              </w:rPr>
            </w:pPr>
            <w:r>
              <w:rPr>
                <w:rStyle w:val="14"/>
                <w:rFonts w:hint="default" w:ascii="Helvetica" w:hAnsi="Helvetica" w:eastAsia="Helvetica" w:cs="Helvetica"/>
                <w:i w:val="0"/>
                <w:iCs w:val="0"/>
                <w:caps w:val="0"/>
                <w:color w:val="252B3A"/>
                <w:spacing w:val="0"/>
                <w:kern w:val="0"/>
                <w:sz w:val="16"/>
                <w:szCs w:val="16"/>
                <w:lang w:val="en-US" w:eastAsia="zh-CN" w:bidi="ar"/>
              </w:rPr>
              <w:t>“DAS”为资源类型；</w:t>
            </w:r>
          </w:p>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Style w:val="14"/>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”为通配符，表示对DAS资源类型可以执行所有操作。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424"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155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Effect：作用</w:t>
            </w:r>
          </w:p>
        </w:tc>
        <w:tc>
          <w:tcPr>
            <w:tcW w:w="164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定义Action中的操作权限是否允许执行</w:t>
            </w:r>
          </w:p>
        </w:tc>
        <w:tc>
          <w:tcPr>
            <w:tcW w:w="4176"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hanging="360"/>
              <w:jc w:val="left"/>
            </w:pPr>
          </w:p>
          <w:p>
            <w:pPr>
              <w:pStyle w:val="10"/>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420" w:leftChars="0" w:right="0" w:hanging="420" w:firstLineChars="0"/>
              <w:jc w:val="left"/>
            </w:pPr>
            <w:r>
              <w:rPr>
                <w:rFonts w:hint="default" w:ascii="Helvetica" w:hAnsi="Helvetica" w:eastAsia="Helvetica" w:cs="Helvetica"/>
                <w:i w:val="0"/>
                <w:iCs w:val="0"/>
                <w:caps w:val="0"/>
                <w:color w:val="252B3A"/>
                <w:spacing w:val="0"/>
                <w:sz w:val="16"/>
                <w:szCs w:val="16"/>
              </w:rPr>
              <w:t>Allow：允许执行。</w:t>
            </w:r>
          </w:p>
          <w:p>
            <w:pPr>
              <w:pStyle w:val="10"/>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8" w:lineRule="atLeast"/>
              <w:ind w:left="420" w:leftChars="0" w:right="0" w:hanging="420" w:firstLineChars="0"/>
              <w:jc w:val="left"/>
              <w:rPr>
                <w:sz w:val="16"/>
                <w:szCs w:val="16"/>
              </w:rPr>
            </w:pPr>
            <w:r>
              <w:rPr>
                <w:rFonts w:hint="default" w:ascii="Helvetica" w:hAnsi="Helvetica" w:eastAsia="Helvetica" w:cs="Helvetica"/>
                <w:i w:val="0"/>
                <w:iCs w:val="0"/>
                <w:caps w:val="0"/>
                <w:color w:val="252B3A"/>
                <w:spacing w:val="0"/>
                <w:sz w:val="16"/>
                <w:szCs w:val="16"/>
              </w:rPr>
              <w:t>Deny：不允许执行。</w:t>
            </w:r>
            <w:r>
              <w:rPr>
                <w:rFonts w:hint="default" w:ascii="Helvetica" w:hAnsi="Helvetica" w:eastAsia="Helvetica" w:cs="Helvetica"/>
                <w:i w:val="0"/>
                <w:iCs w:val="0"/>
                <w:caps w:val="0"/>
                <w:color w:val="252B3A"/>
                <w:spacing w:val="0"/>
                <w:sz w:val="16"/>
                <w:szCs w:val="16"/>
              </w:rPr>
              <w:br w:type="textWrapping"/>
            </w:r>
            <w:r>
              <w:rPr>
                <w:rStyle w:val="13"/>
                <w:rFonts w:hint="default" w:ascii="Helvetica" w:hAnsi="Helvetica" w:eastAsia="Helvetica" w:cs="Helvetica"/>
                <w:i w:val="0"/>
                <w:iCs w:val="0"/>
                <w:caps w:val="0"/>
                <w:color w:val="252B3A"/>
                <w:spacing w:val="0"/>
                <w:sz w:val="16"/>
                <w:szCs w:val="16"/>
              </w:rPr>
              <w:t>说明</w:t>
            </w:r>
            <w:r>
              <w:rPr>
                <w:rFonts w:hint="default" w:ascii="Helvetica" w:hAnsi="Helvetica" w:eastAsia="Helvetica" w:cs="Helvetica"/>
                <w:i w:val="0"/>
                <w:iCs w:val="0"/>
                <w:caps w:val="0"/>
                <w:color w:val="252B3A"/>
                <w:spacing w:val="0"/>
                <w:sz w:val="16"/>
                <w:szCs w:val="16"/>
              </w:rPr>
              <w:br w:type="textWrapping"/>
            </w:r>
            <w:r>
              <w:rPr>
                <w:rFonts w:hint="default" w:ascii="Helvetica" w:hAnsi="Helvetica" w:eastAsia="Helvetica" w:cs="Helvetica"/>
                <w:i w:val="0"/>
                <w:iCs w:val="0"/>
                <w:caps w:val="0"/>
                <w:color w:val="252B3A"/>
                <w:spacing w:val="0"/>
                <w:sz w:val="16"/>
                <w:szCs w:val="16"/>
              </w:rPr>
              <w:t>当同一个Action的Effect既有Allow又有Deny时，遵循Deny优先的原则。</w:t>
            </w:r>
          </w:p>
          <w:p>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hanging="36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24" w:type="dxa"/>
            <w:vMerge w:val="restar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Depends：</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角色的依赖关系</w:t>
            </w:r>
          </w:p>
        </w:tc>
        <w:tc>
          <w:tcPr>
            <w:tcW w:w="155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catalog</w:t>
            </w:r>
          </w:p>
        </w:tc>
        <w:tc>
          <w:tcPr>
            <w:tcW w:w="164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依赖的角色所属服务</w:t>
            </w:r>
          </w:p>
        </w:tc>
        <w:tc>
          <w:tcPr>
            <w:tcW w:w="4176"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服务名称。例如：BASE、VPC。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24" w:type="dxa"/>
            <w:vMerge w:val="continue"/>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jc w:val="left"/>
              <w:rPr>
                <w:rFonts w:hint="default" w:ascii="Helvetica" w:hAnsi="Helvetica" w:eastAsia="Helvetica" w:cs="Helvetica"/>
                <w:i w:val="0"/>
                <w:iCs w:val="0"/>
                <w:caps w:val="0"/>
                <w:color w:val="252B3A"/>
                <w:spacing w:val="0"/>
                <w:sz w:val="16"/>
                <w:szCs w:val="16"/>
              </w:rPr>
            </w:pPr>
          </w:p>
        </w:tc>
        <w:tc>
          <w:tcPr>
            <w:tcW w:w="155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display_name</w:t>
            </w:r>
          </w:p>
        </w:tc>
        <w:tc>
          <w:tcPr>
            <w:tcW w:w="164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依赖的角色名称</w:t>
            </w:r>
          </w:p>
        </w:tc>
        <w:tc>
          <w:tcPr>
            <w:tcW w:w="4176"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角色名称。</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说明</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给用户组授予示例的“DAS Administraor”角色时，必须同时勾选该角色依赖的角色“Tenant Guest”，“DNS Administraor”才会生效。</w:t>
            </w:r>
          </w:p>
        </w:tc>
      </w:tr>
    </w:tbl>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rPr>
      </w:pPr>
    </w:p>
    <w:p>
      <w:pPr>
        <w:pStyle w:val="4"/>
        <w:rPr>
          <w:rFonts w:hint="eastAsia"/>
        </w:rPr>
      </w:pPr>
      <w:r>
        <w:rPr>
          <w:rFonts w:hint="eastAsia" w:ascii="微软雅黑" w:hAnsi="微软雅黑" w:eastAsia="微软雅黑"/>
          <w:b/>
          <w:sz w:val="32"/>
          <w:szCs w:val="32"/>
          <w:lang w:val="en-US" w:eastAsia="zh-CN"/>
        </w:rPr>
        <w:t>策略</w:t>
      </w:r>
    </w:p>
    <w:p>
      <w:pPr>
        <w:pStyle w:val="5"/>
        <w:rPr>
          <w:b/>
          <w:bCs/>
          <w:sz w:val="28"/>
          <w:szCs w:val="28"/>
        </w:rPr>
      </w:pPr>
      <w:r>
        <w:rPr>
          <w:rFonts w:hint="eastAsia" w:ascii="微软雅黑" w:hAnsi="微软雅黑" w:eastAsia="微软雅黑" w:cs="微软雅黑"/>
          <w:b/>
          <w:bCs/>
          <w:sz w:val="28"/>
          <w:szCs w:val="28"/>
          <w:lang w:val="en-US" w:eastAsia="zh-CN"/>
        </w:rPr>
        <w:t>策略内容</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给用户组选择策略时，单击策略前面的，可以查看策略的详细内容，以系统策略“IAM ReadOnlyAccess”为例。</w:t>
      </w:r>
    </w:p>
    <w:p>
      <w:pPr>
        <w:ind w:left="0" w:leftChars="0" w:firstLine="420" w:firstLineChars="0"/>
        <w:rPr>
          <w:rFonts w:hint="default" w:ascii="微软雅黑" w:hAnsi="微软雅黑" w:eastAsia="微软雅黑" w:cs="微软雅黑"/>
          <w:i w:val="0"/>
          <w:iCs w:val="0"/>
          <w:caps w:val="0"/>
          <w:color w:val="252B3A"/>
          <w:spacing w:val="0"/>
          <w:sz w:val="28"/>
          <w:szCs w:val="28"/>
          <w:shd w:val="clear" w:fill="FFFFFF"/>
          <w:lang w:val="en-US" w:eastAsia="zh-CN"/>
        </w:rPr>
      </w:pPr>
      <w:r>
        <mc:AlternateContent>
          <mc:Choice Requires="wps">
            <w:drawing>
              <wp:inline distT="0" distB="0" distL="0" distR="0">
                <wp:extent cx="4603750" cy="1117600"/>
                <wp:effectExtent l="4445" t="4445" r="9525" b="5715"/>
                <wp:docPr id="327"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"iam:*:get*"</w:t>
                            </w: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"iam:*:list*"</w:t>
                            </w: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"iam:*:check*"</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left="420" w:leftChars="0" w:firstLine="420" w:firstLineChars="0"/>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O&#10;EK7L0wAAAAUBAAAPAAAAAAAAAAEAIAAAACIAAABkcnMvZG93bnJldi54bWxQSwECFAAUAAAACACH&#10;TuJApwgwpmICAADiBAAADgAAAAAAAAABACAAAAAiAQAAZHJzL2Uyb0RvYy54bWxQSwUGAAAAAAYA&#10;BgBZAQAA9gU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"iam:*:get*"</w:t>
                      </w: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"iam:*:list*"</w:t>
                      </w: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"iam:*:check*"</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left="420" w:leftChars="0" w:firstLine="420" w:firstLineChars="0"/>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pStyle w:val="5"/>
        <w:rPr>
          <w:b/>
          <w:bCs/>
          <w:sz w:val="28"/>
          <w:szCs w:val="28"/>
        </w:rPr>
      </w:pPr>
      <w:r>
        <w:rPr>
          <w:rFonts w:hint="eastAsia" w:ascii="微软雅黑" w:hAnsi="微软雅黑" w:eastAsia="微软雅黑" w:cs="微软雅黑"/>
          <w:b/>
          <w:bCs/>
          <w:sz w:val="28"/>
          <w:szCs w:val="28"/>
          <w:lang w:val="en-US" w:eastAsia="zh-CN"/>
        </w:rPr>
        <w:t>策略语法</w:t>
      </w:r>
    </w:p>
    <w:p>
      <w:pPr>
        <w:ind w:left="420" w:leftChars="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以OBS的自定义策略为例，说明策略的语法。</w:t>
      </w:r>
    </w:p>
    <w:p>
      <w:pPr>
        <w:ind w:left="0" w:leftChars="0" w:firstLine="0" w:firstLineChars="0"/>
        <w:rPr>
          <w:rFonts w:hint="default" w:ascii="微软雅黑" w:hAnsi="微软雅黑" w:eastAsia="微软雅黑" w:cs="微软雅黑"/>
          <w:i w:val="0"/>
          <w:iCs w:val="0"/>
          <w:caps w:val="0"/>
          <w:color w:val="252B3A"/>
          <w:spacing w:val="0"/>
          <w:sz w:val="28"/>
          <w:szCs w:val="28"/>
          <w:shd w:val="clear" w:fill="FFFFFF"/>
          <w:lang w:val="en-US"/>
        </w:rPr>
      </w:pPr>
      <w:r>
        <w:rPr>
          <w:rFonts w:hint="default" w:ascii="微软雅黑" w:hAnsi="微软雅黑" w:eastAsia="微软雅黑" w:cs="微软雅黑"/>
          <w:i w:val="0"/>
          <w:iCs w:val="0"/>
          <w:caps w:val="0"/>
          <w:color w:val="252B3A"/>
          <w:spacing w:val="0"/>
          <w:sz w:val="28"/>
          <w:szCs w:val="28"/>
          <w:shd w:val="clear" w:fill="FFFFFF"/>
          <w:lang w:val="en-US"/>
        </w:rPr>
        <w:t xml:space="preserve">   </w:t>
      </w:r>
      <w:r>
        <mc:AlternateContent>
          <mc:Choice Requires="wps">
            <w:drawing>
              <wp:inline distT="0" distB="0" distL="0" distR="0">
                <wp:extent cx="4603750" cy="1117600"/>
                <wp:effectExtent l="4445" t="4445" r="9525" b="5715"/>
                <wp:docPr id="44"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"obs:bucket:ListAllMyBuckets"</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"obs:bucket:HeadBucket"</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"obs:bucket:ListBucket"</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"obs:bucket:GetBucketLocation"</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xml:space="preserve">: {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"StringEndWithIfExists"</w:t>
                            </w:r>
                            <w:r>
                              <w:rPr>
                                <w:rFonts w:hint="default" w:ascii="Consolas" w:hAnsi="Consolas" w:eastAsia="Consolas" w:cs="Consolas"/>
                                <w:i w:val="0"/>
                                <w:iCs w:val="0"/>
                                <w:caps w:val="0"/>
                                <w:color w:val="24292E"/>
                                <w:spacing w:val="0"/>
                                <w:sz w:val="14"/>
                                <w:szCs w:val="14"/>
                                <w:shd w:val="clear" w:fill="F7F7F7"/>
                              </w:rPr>
                              <w:t xml:space="preserve">: {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xml:space="preserve">: [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"specialCharactor"</w:t>
                            </w:r>
                            <w:r>
                              <w:rPr>
                                <w:rFonts w:hint="default" w:ascii="Consolas" w:hAnsi="Consolas" w:eastAsia="Consolas" w:cs="Consolas"/>
                                <w:i w:val="0"/>
                                <w:iCs w:val="0"/>
                                <w:caps w:val="0"/>
                                <w:color w:val="24292E"/>
                                <w:spacing w:val="0"/>
                                <w:sz w:val="14"/>
                                <w:szCs w:val="14"/>
                                <w:shd w:val="clear" w:fill="F7F7F7"/>
                              </w:rPr>
                              <w:t xml:space="preserve">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820" w:firstLineChars="13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"Bool"</w:t>
                            </w:r>
                            <w:r>
                              <w:rPr>
                                <w:rFonts w:hint="default" w:ascii="Consolas" w:hAnsi="Consolas" w:eastAsia="Consolas" w:cs="Consolas"/>
                                <w:i w:val="0"/>
                                <w:iCs w:val="0"/>
                                <w:caps w:val="0"/>
                                <w:color w:val="24292E"/>
                                <w:spacing w:val="0"/>
                                <w:sz w:val="14"/>
                                <w:szCs w:val="14"/>
                                <w:shd w:val="clear" w:fill="F7F7F7"/>
                              </w:rPr>
                              <w:t xml:space="preserve">: {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"g:MFAPresent"</w:t>
                            </w:r>
                            <w:r>
                              <w:rPr>
                                <w:rFonts w:hint="default" w:ascii="Consolas" w:hAnsi="Consolas" w:eastAsia="Consolas" w:cs="Consolas"/>
                                <w:i w:val="0"/>
                                <w:iCs w:val="0"/>
                                <w:caps w:val="0"/>
                                <w:color w:val="24292E"/>
                                <w:spacing w:val="0"/>
                                <w:sz w:val="14"/>
                                <w:szCs w:val="14"/>
                                <w:shd w:val="clear" w:fill="F7F7F7"/>
                              </w:rPr>
                              <w:t>: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"true"</w:t>
                            </w:r>
                            <w:r>
                              <w:rPr>
                                <w:rFonts w:hint="default" w:ascii="Consolas" w:hAnsi="Consolas" w:eastAsia="Consolas" w:cs="Consolas"/>
                                <w:i w:val="0"/>
                                <w:iCs w:val="0"/>
                                <w:caps w:val="0"/>
                                <w:color w:val="24292E"/>
                                <w:spacing w:val="0"/>
                                <w:sz w:val="14"/>
                                <w:szCs w:val="14"/>
                                <w:shd w:val="clear" w:fill="F7F7F7"/>
                              </w:rPr>
                              <w:t xml:space="preserve">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520" w:firstLineChars="18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240" w:firstLineChars="16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xml:space="preserve">: [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w:t>
                            </w: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560" w:firstLineChars="400"/>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O&#10;EK7L0wAAAAUBAAAPAAAAAAAAAAEAIAAAACIAAABkcnMvZG93bnJldi54bWxQSwECFAAUAAAACACH&#10;TuJAHR0+gmICAADhBAAADgAAAAAAAAABACAAAAAiAQAAZHJzL2Uyb0RvYy54bWxQSwUGAAAAAAYA&#10;BgBZAQAA9gU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"obs:bucket:ListAllMyBuckets"</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"obs:bucket:HeadBucket"</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"obs:bucket:ListBucket"</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"obs:bucket:GetBucketLocation"</w:t>
                      </w:r>
                      <w:r>
                        <w:rPr>
                          <w:rFonts w:hint="default" w:ascii="Consolas" w:hAnsi="Consolas" w:eastAsia="Consolas" w:cs="Consolas"/>
                          <w:i w:val="0"/>
                          <w:iCs w:val="0"/>
                          <w:caps w:val="0"/>
                          <w:color w:val="24292E"/>
                          <w:spacing w:val="0"/>
                          <w:sz w:val="14"/>
                          <w:szCs w:val="14"/>
                          <w:shd w:val="clear" w:fill="F7F7F7"/>
                        </w:rPr>
                        <w:t xml:space="preserve">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xml:space="preserve">: { </w:t>
                      </w:r>
                    </w:p>
                    <w:p>
                      <w:pPr>
                        <w:ind w:firstLine="1916" w:firstLineChars="136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"StringEndWithIfExists"</w:t>
                      </w:r>
                      <w:r>
                        <w:rPr>
                          <w:rFonts w:hint="default" w:ascii="Consolas" w:hAnsi="Consolas" w:eastAsia="Consolas" w:cs="Consolas"/>
                          <w:i w:val="0"/>
                          <w:iCs w:val="0"/>
                          <w:caps w:val="0"/>
                          <w:color w:val="24292E"/>
                          <w:spacing w:val="0"/>
                          <w:sz w:val="14"/>
                          <w:szCs w:val="14"/>
                          <w:shd w:val="clear" w:fill="F7F7F7"/>
                        </w:rPr>
                        <w:t xml:space="preserve">: {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xml:space="preserve">: [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"specialCharactor"</w:t>
                      </w:r>
                      <w:r>
                        <w:rPr>
                          <w:rFonts w:hint="default" w:ascii="Consolas" w:hAnsi="Consolas" w:eastAsia="Consolas" w:cs="Consolas"/>
                          <w:i w:val="0"/>
                          <w:iCs w:val="0"/>
                          <w:caps w:val="0"/>
                          <w:color w:val="24292E"/>
                          <w:spacing w:val="0"/>
                          <w:sz w:val="14"/>
                          <w:szCs w:val="14"/>
                          <w:shd w:val="clear" w:fill="F7F7F7"/>
                        </w:rPr>
                        <w:t xml:space="preserve">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820" w:firstLineChars="13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"Bool"</w:t>
                      </w:r>
                      <w:r>
                        <w:rPr>
                          <w:rFonts w:hint="default" w:ascii="Consolas" w:hAnsi="Consolas" w:eastAsia="Consolas" w:cs="Consolas"/>
                          <w:i w:val="0"/>
                          <w:iCs w:val="0"/>
                          <w:caps w:val="0"/>
                          <w:color w:val="24292E"/>
                          <w:spacing w:val="0"/>
                          <w:sz w:val="14"/>
                          <w:szCs w:val="14"/>
                          <w:shd w:val="clear" w:fill="F7F7F7"/>
                        </w:rPr>
                        <w:t xml:space="preserve">: { </w:t>
                      </w:r>
                    </w:p>
                    <w:p>
                      <w:pPr>
                        <w:ind w:firstLine="2325" w:firstLineChars="166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"g:MFAPresent"</w:t>
                      </w:r>
                      <w:r>
                        <w:rPr>
                          <w:rFonts w:hint="default" w:ascii="Consolas" w:hAnsi="Consolas" w:eastAsia="Consolas" w:cs="Consolas"/>
                          <w:i w:val="0"/>
                          <w:iCs w:val="0"/>
                          <w:caps w:val="0"/>
                          <w:color w:val="24292E"/>
                          <w:spacing w:val="0"/>
                          <w:sz w:val="14"/>
                          <w:szCs w:val="14"/>
                          <w:shd w:val="clear" w:fill="F7F7F7"/>
                        </w:rPr>
                        <w:t>: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"true"</w:t>
                      </w:r>
                      <w:r>
                        <w:rPr>
                          <w:rFonts w:hint="default" w:ascii="Consolas" w:hAnsi="Consolas" w:eastAsia="Consolas" w:cs="Consolas"/>
                          <w:i w:val="0"/>
                          <w:iCs w:val="0"/>
                          <w:caps w:val="0"/>
                          <w:color w:val="24292E"/>
                          <w:spacing w:val="0"/>
                          <w:sz w:val="14"/>
                          <w:szCs w:val="14"/>
                          <w:shd w:val="clear" w:fill="F7F7F7"/>
                        </w:rPr>
                        <w:t xml:space="preserve"> </w:t>
                      </w:r>
                    </w:p>
                    <w:p>
                      <w:pPr>
                        <w:ind w:firstLine="2734" w:firstLineChars="195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520" w:firstLineChars="18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2240" w:firstLineChars="16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xml:space="preserve">: [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w:t>
                      </w:r>
                      <w:r>
                        <w:rPr>
                          <w:rFonts w:hint="default" w:ascii="Consolas" w:hAnsi="Consolas" w:eastAsia="Consolas" w:cs="Consolas"/>
                          <w:i w:val="0"/>
                          <w:iCs w:val="0"/>
                          <w:caps w:val="0"/>
                          <w:color w:val="24292E"/>
                          <w:spacing w:val="0"/>
                          <w:sz w:val="14"/>
                          <w:szCs w:val="14"/>
                          <w:shd w:val="clear" w:fill="F7F7F7"/>
                        </w:rPr>
                        <w:t xml:space="preserve"> </w:t>
                      </w:r>
                    </w:p>
                    <w:p>
                      <w:pPr>
                        <w:ind w:firstLine="1507" w:firstLineChars="1077"/>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560" w:firstLineChars="400"/>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策略结构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策略结构包括Version（策略版本号）和Statement（策略权限语句）两部分，其中Statement可以有多个，表示不同的授权项。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策略结构</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65420" cy="3581400"/>
            <wp:effectExtent l="0" t="0" r="7620" b="0"/>
            <wp:docPr id="4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1"/>
                    <pic:cNvPicPr>
                      <a:picLocks noChangeAspect="1"/>
                    </pic:cNvPicPr>
                  </pic:nvPicPr>
                  <pic:blipFill>
                    <a:blip r:embed="rId34"/>
                    <a:stretch>
                      <a:fillRect/>
                    </a:stretch>
                  </pic:blipFill>
                  <pic:spPr>
                    <a:xfrm>
                      <a:off x="0" y="0"/>
                      <a:ext cx="5265420" cy="3581400"/>
                    </a:xfrm>
                    <a:prstGeom prst="rect">
                      <a:avLst/>
                    </a:prstGeom>
                    <a:noFill/>
                    <a:ln>
                      <a:noFill/>
                    </a:ln>
                  </pic:spPr>
                </pic:pic>
              </a:graphicData>
            </a:graphic>
          </wp:inline>
        </w:drawing>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策略参数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策略参数包含Version和Statement两部分，下面介绍策略参数详细说明。了解策略参数后，您可以根据场景自定义策略。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表 策略参数说明</w:t>
      </w:r>
    </w:p>
    <w:tbl>
      <w:tblPr>
        <w:tblStyle w:val="11"/>
        <w:tblW w:w="5970" w:type="pct"/>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863"/>
        <w:gridCol w:w="1600"/>
        <w:gridCol w:w="3303"/>
        <w:gridCol w:w="33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1706" w:type="pct"/>
            <w:gridSpan w:val="2"/>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wordWrap w:val="0"/>
              <w:spacing w:before="0" w:beforeAutospacing="0" w:after="0" w:afterAutospacing="0"/>
              <w:ind w:left="0" w:right="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参数</w:t>
            </w:r>
          </w:p>
        </w:tc>
        <w:tc>
          <w:tcPr>
            <w:tcW w:w="1627" w:type="pct"/>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right="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含义</w:t>
            </w:r>
          </w:p>
        </w:tc>
        <w:tc>
          <w:tcPr>
            <w:tcW w:w="1666" w:type="pct"/>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right="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06" w:type="pct"/>
            <w:gridSpan w:val="2"/>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Version</w:t>
            </w:r>
          </w:p>
        </w:tc>
        <w:tc>
          <w:tcPr>
            <w:tcW w:w="162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策略的版本。</w:t>
            </w:r>
          </w:p>
        </w:tc>
        <w:tc>
          <w:tcPr>
            <w:tcW w:w="16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1.0：代表基于角色的访问控制。</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1.1：代表基于策略的访问控制。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10" w:hRule="atLeast"/>
        </w:trPr>
        <w:tc>
          <w:tcPr>
            <w:tcW w:w="917" w:type="pct"/>
            <w:vMerge w:val="restart"/>
            <w:tcBorders>
              <w:top w:val="single" w:color="DDDDDD" w:sz="4" w:space="0"/>
              <w:left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Statement：</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策略的授权语句</w:t>
            </w:r>
          </w:p>
        </w:tc>
        <w:tc>
          <w:tcPr>
            <w:tcW w:w="788"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tabs>
                <w:tab w:val="left" w:pos="291"/>
              </w:tabs>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Effect：作用</w:t>
            </w:r>
          </w:p>
        </w:tc>
        <w:tc>
          <w:tcPr>
            <w:tcW w:w="162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定义Action中的操作权限是否允许执行。</w:t>
            </w:r>
          </w:p>
        </w:tc>
        <w:tc>
          <w:tcPr>
            <w:tcW w:w="16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numPr>
                <w:ilvl w:val="0"/>
                <w:numId w:val="10"/>
              </w:numPr>
              <w:suppressLineNumbers w:val="0"/>
              <w:spacing w:before="0" w:beforeAutospacing="0" w:after="0" w:afterAutospacing="0"/>
              <w:ind w:left="420" w:leftChars="0" w:right="0" w:hanging="420" w:firstLineChars="0"/>
              <w:jc w:val="left"/>
              <w:textAlignment w:val="center"/>
              <w:rPr>
                <w:rFonts w:ascii="Helvetica" w:hAnsi="Helvetica" w:eastAsia="Helvetica" w:cs="Helvetica"/>
                <w:i w:val="0"/>
                <w:iCs w:val="0"/>
                <w:caps w:val="0"/>
                <w:color w:val="252B3A"/>
                <w:spacing w:val="0"/>
                <w:sz w:val="16"/>
                <w:szCs w:val="16"/>
                <w:shd w:val="clear" w:fill="FFFFFF"/>
              </w:rPr>
            </w:pPr>
            <w:r>
              <w:rPr>
                <w:rFonts w:hint="default" w:ascii="Helvetica" w:hAnsi="Helvetica" w:eastAsia="Helvetica" w:cs="Helvetica"/>
                <w:i w:val="0"/>
                <w:iCs w:val="0"/>
                <w:caps w:val="0"/>
                <w:color w:val="252B3A"/>
                <w:spacing w:val="0"/>
                <w:kern w:val="0"/>
                <w:sz w:val="16"/>
                <w:szCs w:val="16"/>
                <w:lang w:val="en-US" w:eastAsia="zh-CN" w:bidi="ar"/>
              </w:rPr>
              <w:t>Allow</w:t>
            </w:r>
            <w:r>
              <w:rPr>
                <w:rFonts w:hint="eastAsia" w:ascii="Helvetica" w:hAnsi="Helvetica" w:eastAsia="Helvetica" w:cs="Helvetica"/>
                <w:i w:val="0"/>
                <w:iCs w:val="0"/>
                <w:caps w:val="0"/>
                <w:color w:val="252B3A"/>
                <w:spacing w:val="0"/>
                <w:kern w:val="0"/>
                <w:sz w:val="16"/>
                <w:szCs w:val="16"/>
                <w:lang w:val="en-US" w:eastAsia="zh-CN" w:bidi="ar"/>
              </w:rPr>
              <w:t>：</w:t>
            </w:r>
            <w:r>
              <w:rPr>
                <w:rFonts w:ascii="Helvetica" w:hAnsi="Helvetica" w:eastAsia="Helvetica" w:cs="Helvetica"/>
                <w:i w:val="0"/>
                <w:iCs w:val="0"/>
                <w:caps w:val="0"/>
                <w:color w:val="252B3A"/>
                <w:spacing w:val="0"/>
                <w:sz w:val="16"/>
                <w:szCs w:val="16"/>
                <w:shd w:val="clear" w:fill="FFFFFF"/>
              </w:rPr>
              <w:t>允许执行。</w:t>
            </w:r>
          </w:p>
          <w:p>
            <w:pPr>
              <w:keepNext w:val="0"/>
              <w:keepLines w:val="0"/>
              <w:widowControl/>
              <w:numPr>
                <w:ilvl w:val="0"/>
                <w:numId w:val="10"/>
              </w:numPr>
              <w:suppressLineNumbers w:val="0"/>
              <w:spacing w:before="0" w:beforeAutospacing="0" w:after="0" w:afterAutospacing="0"/>
              <w:ind w:left="420" w:leftChars="0" w:right="0" w:hanging="420" w:firstLineChars="0"/>
              <w:jc w:val="left"/>
              <w:textAlignment w:val="center"/>
              <w:rPr>
                <w:rFonts w:hint="eastAsia" w:ascii="Helvetica" w:hAnsi="Helvetica" w:cs="Helvetica"/>
                <w:i w:val="0"/>
                <w:iCs w:val="0"/>
                <w:caps w:val="0"/>
                <w:color w:val="252B3A"/>
                <w:spacing w:val="0"/>
                <w:sz w:val="16"/>
                <w:szCs w:val="16"/>
                <w:shd w:val="clear" w:fill="FFFFFF"/>
                <w:lang w:val="en-US" w:eastAsia="zh-CN"/>
              </w:rPr>
            </w:pPr>
            <w:r>
              <w:rPr>
                <w:rFonts w:hint="default" w:ascii="Helvetica" w:hAnsi="Helvetica" w:eastAsia="Helvetica" w:cs="Helvetica"/>
                <w:i w:val="0"/>
                <w:iCs w:val="0"/>
                <w:caps w:val="0"/>
                <w:color w:val="252B3A"/>
                <w:spacing w:val="0"/>
                <w:sz w:val="16"/>
                <w:szCs w:val="16"/>
                <w:shd w:val="clear" w:fill="FFFFFF"/>
                <w:lang w:val="en-US"/>
              </w:rPr>
              <w:t>Deny</w:t>
            </w:r>
            <w:r>
              <w:rPr>
                <w:rFonts w:hint="eastAsia" w:ascii="Helvetica" w:hAnsi="Helvetica" w:cs="Helvetica"/>
                <w:i w:val="0"/>
                <w:iCs w:val="0"/>
                <w:caps w:val="0"/>
                <w:color w:val="252B3A"/>
                <w:spacing w:val="0"/>
                <w:sz w:val="16"/>
                <w:szCs w:val="16"/>
                <w:shd w:val="clear" w:fill="FFFFFF"/>
                <w:lang w:val="en-US" w:eastAsia="zh-CN"/>
              </w:rPr>
              <w:t>：不允许执行。</w:t>
            </w:r>
          </w:p>
          <w:p>
            <w:pPr>
              <w:keepNext w:val="0"/>
              <w:keepLines w:val="0"/>
              <w:widowControl/>
              <w:suppressLineNumbers w:val="0"/>
              <w:spacing w:before="0" w:beforeAutospacing="0" w:after="0" w:afterAutospacing="0"/>
              <w:ind w:left="0" w:leftChars="0" w:right="0" w:firstLine="160" w:firstLineChars="100"/>
              <w:jc w:val="left"/>
              <w:textAlignment w:val="center"/>
              <w:rPr>
                <w:rFonts w:hint="eastAsia" w:ascii="Helvetica" w:hAnsi="Helvetica" w:cs="Helvetica"/>
                <w:i w:val="0"/>
                <w:iCs w:val="0"/>
                <w:caps w:val="0"/>
                <w:color w:val="252B3A"/>
                <w:spacing w:val="0"/>
                <w:sz w:val="16"/>
                <w:szCs w:val="16"/>
                <w:shd w:val="clear" w:fill="FFFFFF"/>
                <w:lang w:val="en-US" w:eastAsia="zh-CN"/>
              </w:rPr>
            </w:pPr>
            <w:r>
              <w:rPr>
                <w:rFonts w:hint="eastAsia" w:ascii="Helvetica" w:hAnsi="Helvetica" w:cs="Helvetica"/>
                <w:i w:val="0"/>
                <w:iCs w:val="0"/>
                <w:caps w:val="0"/>
                <w:color w:val="252B3A"/>
                <w:spacing w:val="0"/>
                <w:sz w:val="16"/>
                <w:szCs w:val="16"/>
                <w:shd w:val="clear" w:fill="FFFFFF"/>
                <w:lang w:val="en-US" w:eastAsia="zh-CN"/>
              </w:rPr>
              <w:t>说明：</w:t>
            </w:r>
          </w:p>
          <w:p>
            <w:pPr>
              <w:keepNext w:val="0"/>
              <w:keepLines w:val="0"/>
              <w:widowControl/>
              <w:suppressLineNumbers w:val="0"/>
              <w:spacing w:before="0" w:beforeAutospacing="0" w:after="0" w:afterAutospacing="0"/>
              <w:ind w:left="0" w:leftChars="0" w:right="0" w:firstLine="160" w:firstLineChars="100"/>
              <w:jc w:val="left"/>
              <w:textAlignment w:val="center"/>
              <w:rPr>
                <w:rFonts w:hint="default" w:ascii="Helvetica" w:hAnsi="Helvetica" w:cs="Helvetica"/>
                <w:i w:val="0"/>
                <w:iCs w:val="0"/>
                <w:caps w:val="0"/>
                <w:color w:val="252B3A"/>
                <w:spacing w:val="0"/>
                <w:sz w:val="16"/>
                <w:szCs w:val="16"/>
                <w:shd w:val="clear" w:fill="FFFFFF"/>
                <w:lang w:val="en-US" w:eastAsia="zh-CN"/>
              </w:rPr>
            </w:pPr>
            <w:r>
              <w:rPr>
                <w:rFonts w:ascii="Helvetica" w:hAnsi="Helvetica" w:eastAsia="Helvetica" w:cs="Helvetica"/>
                <w:i w:val="0"/>
                <w:iCs w:val="0"/>
                <w:caps w:val="0"/>
                <w:color w:val="252B3A"/>
                <w:spacing w:val="0"/>
                <w:sz w:val="16"/>
                <w:szCs w:val="16"/>
                <w:shd w:val="clear" w:fill="FFFFFF"/>
              </w:rPr>
              <w:t>当同一个Action的Effect既有Allow又有Deny时，遵循Deny优先的原则。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17" w:type="pct"/>
            <w:vMerge w:val="continue"/>
            <w:tcBorders>
              <w:left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p>
        </w:tc>
        <w:tc>
          <w:tcPr>
            <w:tcW w:w="788"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Action：授权项</w:t>
            </w:r>
          </w:p>
        </w:tc>
        <w:tc>
          <w:tcPr>
            <w:tcW w:w="162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操作权限。</w:t>
            </w:r>
          </w:p>
        </w:tc>
        <w:tc>
          <w:tcPr>
            <w:tcW w:w="16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格式为“服务名:资源类型:操作”。授权项支持通配符号*，通配符号*表示所有。</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示例：</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"obs:bucket:ListAllMybuckets"：表示查看OBS桶列表权限，其中obs为服务名，bucket为资源类型，ListAllMybuckets为操作。</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您可以在对应服务的API接口资料中查看该服务所有授权项。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17" w:type="pct"/>
            <w:vMerge w:val="continue"/>
            <w:tcBorders>
              <w:left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p>
        </w:tc>
        <w:tc>
          <w:tcPr>
            <w:tcW w:w="788"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Condition：条件</w:t>
            </w:r>
          </w:p>
        </w:tc>
        <w:tc>
          <w:tcPr>
            <w:tcW w:w="162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使策略生效的特定条件，包括条件键和运算符。</w:t>
            </w:r>
          </w:p>
        </w:tc>
        <w:tc>
          <w:tcPr>
            <w:tcW w:w="16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格式为“条件运算符:{条件键：[条件值1,条件值2]}”。</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如果您设置多个条件，同时满足所有条件时，该策略才生效。</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示例:</w:t>
            </w:r>
            <w:r>
              <w:rPr>
                <w:rFonts w:hint="default" w:ascii="Helvetica" w:hAnsi="Helvetica" w:eastAsia="Helvetica" w:cs="Helvetica"/>
                <w:i w:val="0"/>
                <w:iCs w:val="0"/>
                <w:caps w:val="0"/>
                <w:color w:val="252B3A"/>
                <w:spacing w:val="0"/>
                <w:sz w:val="16"/>
                <w:szCs w:val="16"/>
                <w:shd w:val="clear" w:fill="FFFFFF"/>
              </w:rPr>
              <w:br w:type="textWrapping"/>
            </w:r>
            <w:r>
              <w:rPr>
                <w:rFonts w:hint="default" w:ascii="Helvetica" w:hAnsi="Helvetica" w:eastAsia="Helvetica" w:cs="Helvetica"/>
                <w:i w:val="0"/>
                <w:iCs w:val="0"/>
                <w:caps w:val="0"/>
                <w:color w:val="252B3A"/>
                <w:spacing w:val="0"/>
                <w:sz w:val="16"/>
                <w:szCs w:val="16"/>
                <w:shd w:val="clear" w:fill="FFFFFF"/>
              </w:rPr>
              <w:t>"StringEndWithIfExists":{"g:UserName":["specialCharactor"]}：表示当用户输入的用户名以"specialCharactor"结尾时该条statement生效。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917" w:type="pct"/>
            <w:vMerge w:val="continue"/>
            <w:tcBorders>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p>
        </w:tc>
        <w:tc>
          <w:tcPr>
            <w:tcW w:w="788"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Resource: 资源类型</w:t>
            </w:r>
          </w:p>
        </w:tc>
        <w:tc>
          <w:tcPr>
            <w:tcW w:w="1627"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r>
              <w:rPr>
                <w:rFonts w:ascii="Helvetica" w:hAnsi="Helvetica" w:eastAsia="Helvetica" w:cs="Helvetica"/>
                <w:i w:val="0"/>
                <w:iCs w:val="0"/>
                <w:caps w:val="0"/>
                <w:color w:val="252B3A"/>
                <w:spacing w:val="0"/>
                <w:sz w:val="16"/>
                <w:szCs w:val="16"/>
                <w:shd w:val="clear" w:fill="FFFFFF"/>
              </w:rPr>
              <w:t>策略所作用的资源。</w:t>
            </w:r>
          </w:p>
        </w:tc>
        <w:tc>
          <w:tcPr>
            <w:tcW w:w="1666" w:type="pct"/>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ind w:left="0" w:leftChars="0" w:firstLine="0" w:firstLineChars="0"/>
              <w:jc w:val="left"/>
            </w:pPr>
            <w:r>
              <w:rPr>
                <w:rFonts w:hint="eastAsia" w:ascii="Helvetica" w:hAnsi="Helvetica" w:eastAsia="Helvetica" w:cs="Helvetica"/>
                <w:i w:val="0"/>
                <w:iCs w:val="0"/>
                <w:caps w:val="0"/>
                <w:color w:val="252B3A"/>
                <w:spacing w:val="0"/>
                <w:kern w:val="0"/>
                <w:sz w:val="16"/>
                <w:szCs w:val="16"/>
                <w:shd w:val="clear" w:fill="FFFFFF"/>
                <w:lang w:val="en-US" w:eastAsia="zh-CN" w:bidi="ar"/>
              </w:rPr>
              <w:t>格式为“服务名:region:domainId:资源类型:资源路径”, 资源类型支持通配符号*，通配符号</w:t>
            </w:r>
            <w:r>
              <w:rPr>
                <w:rStyle w:val="14"/>
                <w:rFonts w:hint="default" w:ascii="Helvetica" w:hAnsi="Helvetica" w:eastAsia="Helvetica" w:cs="Helvetica"/>
                <w:caps w:val="0"/>
                <w:color w:val="252B3A"/>
                <w:spacing w:val="0"/>
                <w:kern w:val="0"/>
                <w:sz w:val="16"/>
                <w:szCs w:val="16"/>
                <w:shd w:val="clear" w:fill="FFFFFF"/>
                <w:lang w:val="en-US" w:eastAsia="zh-CN" w:bidi="ar"/>
              </w:rPr>
              <w:t>表示所有。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pPr>
            <w:r>
              <w:rPr>
                <w:rStyle w:val="14"/>
                <w:rFonts w:hint="default" w:ascii="Helvetica" w:hAnsi="Helvetica" w:eastAsia="Helvetica" w:cs="Helvetica"/>
                <w:i w:val="0"/>
                <w:iCs w:val="0"/>
                <w:caps w:val="0"/>
                <w:color w:val="252B3A"/>
                <w:spacing w:val="0"/>
                <w:sz w:val="16"/>
                <w:szCs w:val="16"/>
                <w:shd w:val="clear" w:fill="FFFFFF"/>
              </w:rPr>
              <w:t>示例：</w:t>
            </w:r>
          </w:p>
          <w:p>
            <w:pPr>
              <w:pStyle w:val="10"/>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0" w:leftChars="0" w:right="0" w:hanging="420" w:firstLineChars="0"/>
            </w:pPr>
            <w:r>
              <w:rPr>
                <w:rStyle w:val="14"/>
                <w:rFonts w:hint="default" w:ascii="Helvetica" w:hAnsi="Helvetica" w:eastAsia="Helvetica" w:cs="Helvetica"/>
                <w:i w:val="0"/>
                <w:iCs w:val="0"/>
                <w:caps w:val="0"/>
                <w:color w:val="252B3A"/>
                <w:spacing w:val="0"/>
                <w:sz w:val="16"/>
                <w:szCs w:val="16"/>
                <w:shd w:val="clear" w:fill="FFFFFF"/>
              </w:rPr>
              <w:t>"obs:</w:t>
            </w:r>
            <w:r>
              <w:rPr>
                <w:rFonts w:hint="default" w:ascii="Helvetica" w:hAnsi="Helvetica" w:eastAsia="Helvetica" w:cs="Helvetica"/>
                <w:i w:val="0"/>
                <w:iCs w:val="0"/>
                <w:caps w:val="0"/>
                <w:color w:val="252B3A"/>
                <w:spacing w:val="0"/>
                <w:sz w:val="16"/>
                <w:szCs w:val="16"/>
                <w:shd w:val="clear" w:fill="FFFFFF"/>
              </w:rPr>
              <w:t>:</w:t>
            </w:r>
            <w:r>
              <w:rPr>
                <w:rStyle w:val="14"/>
                <w:rFonts w:hint="default" w:ascii="Helvetica" w:hAnsi="Helvetica" w:eastAsia="Helvetica" w:cs="Helvetica"/>
                <w:i w:val="0"/>
                <w:iCs w:val="0"/>
                <w:caps w:val="0"/>
                <w:color w:val="252B3A"/>
                <w:spacing w:val="0"/>
                <w:sz w:val="16"/>
                <w:szCs w:val="16"/>
                <w:shd w:val="clear" w:fill="FFFFFF"/>
              </w:rPr>
              <w:t>:bucket:</w:t>
            </w:r>
            <w:r>
              <w:rPr>
                <w:rFonts w:hint="default" w:ascii="Helvetica" w:hAnsi="Helvetica" w:eastAsia="Helvetica" w:cs="Helvetica"/>
                <w:i w:val="0"/>
                <w:iCs w:val="0"/>
                <w:caps w:val="0"/>
                <w:color w:val="252B3A"/>
                <w:spacing w:val="0"/>
                <w:sz w:val="16"/>
                <w:szCs w:val="16"/>
                <w:shd w:val="clear" w:fill="FFFFFF"/>
              </w:rPr>
              <w:t>": 表示所有的OBS桶。</w:t>
            </w:r>
          </w:p>
          <w:p>
            <w:pPr>
              <w:pStyle w:val="10"/>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420" w:leftChars="0" w:right="0" w:hanging="420" w:firstLineChars="0"/>
              <w:rPr>
                <w:sz w:val="16"/>
                <w:szCs w:val="16"/>
              </w:rPr>
            </w:pPr>
            <w:r>
              <w:rPr>
                <w:rFonts w:hint="default" w:ascii="Helvetica" w:hAnsi="Helvetica" w:eastAsia="Helvetica" w:cs="Helvetica"/>
                <w:i w:val="0"/>
                <w:iCs w:val="0"/>
                <w:caps w:val="0"/>
                <w:color w:val="252B3A"/>
                <w:spacing w:val="0"/>
                <w:sz w:val="16"/>
                <w:szCs w:val="16"/>
                <w:shd w:val="clear" w:fill="FFFFFF"/>
              </w:rPr>
              <w:t>"obs:</w:t>
            </w:r>
            <w:r>
              <w:rPr>
                <w:rStyle w:val="14"/>
                <w:rFonts w:hint="default" w:ascii="Helvetica" w:hAnsi="Helvetica" w:eastAsia="Helvetica" w:cs="Helvetica"/>
                <w:i w:val="0"/>
                <w:iCs w:val="0"/>
                <w:caps w:val="0"/>
                <w:color w:val="252B3A"/>
                <w:spacing w:val="0"/>
                <w:sz w:val="16"/>
                <w:szCs w:val="16"/>
                <w:shd w:val="clear" w:fill="FFFFFF"/>
              </w:rPr>
              <w:t>:</w:t>
            </w:r>
            <w:r>
              <w:rPr>
                <w:rFonts w:hint="default" w:ascii="Helvetica" w:hAnsi="Helvetica" w:eastAsia="Helvetica" w:cs="Helvetica"/>
                <w:i w:val="0"/>
                <w:iCs w:val="0"/>
                <w:caps w:val="0"/>
                <w:color w:val="252B3A"/>
                <w:spacing w:val="0"/>
                <w:sz w:val="16"/>
                <w:szCs w:val="16"/>
                <w:shd w:val="clear" w:fill="FFFFFF"/>
              </w:rPr>
              <w:t>:object:my-bucket/my-object/*": 表示my-bucket桶my-object目录下的所有对象。</w:t>
            </w:r>
          </w:p>
          <w:p>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pPr>
          </w:p>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kern w:val="0"/>
                <w:sz w:val="16"/>
                <w:szCs w:val="16"/>
                <w:lang w:val="en-US" w:eastAsia="zh-CN" w:bidi="ar"/>
              </w:rPr>
            </w:pPr>
          </w:p>
        </w:tc>
      </w:tr>
    </w:tbl>
    <w:p>
      <w:pPr>
        <w:keepNext w:val="0"/>
        <w:keepLines w:val="0"/>
        <w:pageBreakBefore w:val="0"/>
        <w:widowControl/>
        <w:numPr>
          <w:ilvl w:val="0"/>
          <w:numId w:val="13"/>
        </w:numPr>
        <w:kinsoku/>
        <w:wordWrap/>
        <w:overflowPunct/>
        <w:topLinePunct/>
        <w:autoSpaceDE/>
        <w:autoSpaceDN/>
        <w:bidi w:val="0"/>
        <w:adjustRightInd w:val="0"/>
        <w:snapToGrid w:val="0"/>
        <w:spacing w:line="240" w:lineRule="auto"/>
        <w:ind w:left="420" w:leftChars="0" w:hanging="420" w:firstLineChars="0"/>
        <w:textAlignment w:val="auto"/>
        <w:rPr>
          <w:rFonts w:hint="default" w:ascii="微软雅黑" w:hAnsi="微软雅黑" w:eastAsia="微软雅黑" w:cs="微软雅黑"/>
          <w:b/>
          <w:bCs/>
          <w:sz w:val="28"/>
          <w:szCs w:val="28"/>
          <w:lang w:val="en-US" w:eastAsia="zh-CN"/>
        </w:rPr>
      </w:pPr>
      <w:r>
        <w:rPr>
          <w:rFonts w:hint="default" w:ascii="微软雅黑" w:hAnsi="微软雅黑" w:eastAsia="微软雅黑" w:cs="微软雅黑"/>
          <w:b/>
          <w:bCs/>
          <w:sz w:val="28"/>
          <w:szCs w:val="28"/>
          <w:lang w:val="en-US" w:eastAsia="zh-CN"/>
        </w:rPr>
        <w:t>条件</w:t>
      </w:r>
      <w:r>
        <w:rPr>
          <w:rFonts w:hint="default" w:ascii="微软雅黑" w:hAnsi="微软雅黑" w:eastAsia="微软雅黑" w:cs="微软雅黑"/>
          <w:b w:val="0"/>
          <w:bCs w:val="0"/>
          <w:sz w:val="28"/>
          <w:szCs w:val="28"/>
          <w:lang w:val="en-US" w:eastAsia="zh-CN"/>
        </w:rPr>
        <w:t>键条件键表示策略语句的Condition 元素中的键值。根据适用范围，分为全局条件键和服务条件键。</w:t>
      </w:r>
    </w:p>
    <w:p>
      <w:pPr>
        <w:keepNext w:val="0"/>
        <w:keepLines w:val="0"/>
        <w:pageBreakBefore w:val="0"/>
        <w:widowControl/>
        <w:numPr>
          <w:ilvl w:val="1"/>
          <w:numId w:val="13"/>
        </w:numPr>
        <w:kinsoku/>
        <w:wordWrap/>
        <w:overflowPunct/>
        <w:topLinePunct/>
        <w:autoSpaceDE/>
        <w:autoSpaceDN/>
        <w:bidi w:val="0"/>
        <w:adjustRightInd w:val="0"/>
        <w:snapToGrid w:val="0"/>
        <w:spacing w:line="240" w:lineRule="auto"/>
        <w:ind w:left="840" w:leftChars="0" w:hanging="420" w:firstLineChars="0"/>
        <w:textAlignment w:val="auto"/>
        <w:rPr>
          <w:rFonts w:hint="default" w:ascii="微软雅黑" w:hAnsi="微软雅黑" w:eastAsia="微软雅黑" w:cs="微软雅黑"/>
          <w:b/>
          <w:bCs/>
          <w:sz w:val="28"/>
          <w:szCs w:val="28"/>
          <w:lang w:val="en-US" w:eastAsia="zh-CN"/>
        </w:rPr>
      </w:pPr>
      <w:r>
        <w:rPr>
          <w:rFonts w:hint="default" w:ascii="微软雅黑" w:hAnsi="微软雅黑" w:eastAsia="微软雅黑" w:cs="微软雅黑"/>
          <w:b w:val="0"/>
          <w:bCs w:val="0"/>
          <w:sz w:val="28"/>
          <w:szCs w:val="28"/>
          <w:lang w:val="en-US" w:eastAsia="zh-CN"/>
        </w:rPr>
        <w:t xml:space="preserve">全局级条件键（前缀为g:）适用于所有操作，IAM提供 </w:t>
      </w:r>
      <w:r>
        <w:rPr>
          <w:rFonts w:hint="default" w:ascii="微软雅黑" w:hAnsi="微软雅黑" w:eastAsia="微软雅黑" w:cs="微软雅黑"/>
          <w:b/>
          <w:bCs/>
          <w:sz w:val="28"/>
          <w:szCs w:val="28"/>
          <w:lang w:val="en-US" w:eastAsia="zh-CN"/>
        </w:rPr>
        <w:t>通用全局条件键 。</w:t>
      </w:r>
    </w:p>
    <w:p>
      <w:pPr>
        <w:keepNext w:val="0"/>
        <w:keepLines w:val="0"/>
        <w:pageBreakBefore w:val="0"/>
        <w:widowControl/>
        <w:numPr>
          <w:ilvl w:val="2"/>
          <w:numId w:val="13"/>
        </w:numPr>
        <w:kinsoku/>
        <w:wordWrap/>
        <w:overflowPunct/>
        <w:topLinePunct/>
        <w:autoSpaceDE/>
        <w:autoSpaceDN/>
        <w:bidi w:val="0"/>
        <w:adjustRightInd w:val="0"/>
        <w:snapToGrid w:val="0"/>
        <w:spacing w:line="240" w:lineRule="auto"/>
        <w:ind w:left="1260" w:leftChars="0" w:hanging="420" w:firstLineChars="0"/>
        <w:textAlignment w:val="auto"/>
        <w:rPr>
          <w:rFonts w:hint="default" w:ascii="微软雅黑" w:hAnsi="微软雅黑" w:eastAsia="微软雅黑" w:cs="微软雅黑"/>
          <w:b/>
          <w:bCs/>
          <w:sz w:val="28"/>
          <w:szCs w:val="28"/>
          <w:lang w:val="en-US" w:eastAsia="zh-CN"/>
        </w:rPr>
      </w:pPr>
      <w:r>
        <w:rPr>
          <w:rFonts w:hint="default" w:ascii="微软雅黑" w:hAnsi="微软雅黑" w:eastAsia="微软雅黑" w:cs="微软雅黑"/>
          <w:b w:val="0"/>
          <w:bCs w:val="0"/>
          <w:sz w:val="28"/>
          <w:szCs w:val="28"/>
          <w:lang w:val="en-US" w:eastAsia="zh-CN"/>
        </w:rPr>
        <w:t>通用全局条件键：在鉴权过程中，云服务不需要提供用户身份信息，IAM将自动获取并鉴权。详情请参见表-通用全局条件键</w:t>
      </w:r>
    </w:p>
    <w:p>
      <w:pPr>
        <w:keepNext w:val="0"/>
        <w:keepLines w:val="0"/>
        <w:pageBreakBefore w:val="0"/>
        <w:widowControl/>
        <w:numPr>
          <w:ilvl w:val="1"/>
          <w:numId w:val="13"/>
        </w:numPr>
        <w:kinsoku/>
        <w:wordWrap/>
        <w:overflowPunct/>
        <w:topLinePunct/>
        <w:autoSpaceDE/>
        <w:autoSpaceDN/>
        <w:bidi w:val="0"/>
        <w:adjustRightInd w:val="0"/>
        <w:snapToGrid w:val="0"/>
        <w:spacing w:line="240" w:lineRule="auto"/>
        <w:ind w:left="840" w:leftChars="0" w:hanging="420" w:firstLineChars="0"/>
        <w:textAlignment w:val="auto"/>
        <w:rPr>
          <w:rFonts w:hint="default" w:ascii="微软雅黑" w:hAnsi="微软雅黑" w:eastAsia="微软雅黑" w:cs="微软雅黑"/>
          <w:b/>
          <w:bCs/>
          <w:sz w:val="28"/>
          <w:szCs w:val="28"/>
          <w:lang w:val="en-US" w:eastAsia="zh-CN"/>
        </w:rPr>
      </w:pPr>
      <w:r>
        <w:rPr>
          <w:rFonts w:hint="default" w:ascii="微软雅黑" w:hAnsi="微软雅黑" w:eastAsia="微软雅黑" w:cs="微软雅黑"/>
          <w:b w:val="0"/>
          <w:bCs w:val="0"/>
          <w:sz w:val="28"/>
          <w:szCs w:val="28"/>
          <w:lang w:val="en-US" w:eastAsia="zh-CN"/>
        </w:rPr>
        <w:t>服务级条件键（前缀为服务缩写，如obs:）仅适用于对应服务的操作，详情请参见对应云服务的用户指南。</w:t>
      </w:r>
    </w:p>
    <w:p>
      <w:pPr>
        <w:ind w:left="0" w:leftChars="0" w:firstLine="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表 通用全局条件键</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592"/>
        <w:gridCol w:w="1224"/>
        <w:gridCol w:w="5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全局条件键</w:t>
            </w:r>
          </w:p>
        </w:tc>
        <w:tc>
          <w:tcPr>
            <w:tcW w:w="1224"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类型</w:t>
            </w:r>
          </w:p>
        </w:tc>
        <w:tc>
          <w:tcPr>
            <w:tcW w:w="5682"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g:CurrentTime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接收到鉴权请求的时间。以ISO 8601 格式表示，例如：2012-11-11T23:59:59Z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g:DomainName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帐号名称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g:MFAPresent</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布尔值</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是否使用MFA多因素认证方式获取Token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g:MFAAge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通过MFA多因素认证方式获取的Token的生效时长。该条件需要和g:MFAPresent一起使用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g:ProjectName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g:ServiceName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服务名称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g:UserId</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g:UserName</w:t>
            </w:r>
          </w:p>
        </w:tc>
        <w:tc>
          <w:tcPr>
            <w:tcW w:w="122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68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IAM用户名</w:t>
            </w:r>
          </w:p>
        </w:tc>
      </w:tr>
    </w:tbl>
    <w:p>
      <w:pPr>
        <w:ind w:left="0" w:leftChars="0" w:firstLine="0" w:firstLineChars="0"/>
        <w:rPr>
          <w:rFonts w:hint="default" w:ascii="微软雅黑" w:hAnsi="微软雅黑" w:eastAsia="微软雅黑" w:cs="微软雅黑"/>
          <w:i w:val="0"/>
          <w:iCs w:val="0"/>
          <w:caps w:val="0"/>
          <w:color w:val="252B3A"/>
          <w:spacing w:val="0"/>
          <w:sz w:val="28"/>
          <w:szCs w:val="28"/>
          <w:shd w:val="clear" w:fill="FFFFFF"/>
          <w:lang w:val="en-US" w:eastAsia="zh-CN"/>
        </w:rPr>
      </w:pPr>
    </w:p>
    <w:p>
      <w:pPr>
        <w:numPr>
          <w:ilvl w:val="0"/>
          <w:numId w:val="14"/>
        </w:numPr>
        <w:ind w:left="420" w:leftChars="0" w:hanging="420" w:firstLineChars="0"/>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b/>
          <w:bCs/>
          <w:i w:val="0"/>
          <w:iCs w:val="0"/>
          <w:caps w:val="0"/>
          <w:color w:val="252B3A"/>
          <w:spacing w:val="0"/>
          <w:sz w:val="28"/>
          <w:szCs w:val="28"/>
          <w:shd w:val="clear" w:fill="FFFFFF"/>
          <w:lang w:val="en-US" w:eastAsia="zh-CN"/>
        </w:rPr>
        <w:t>运算符</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运算符与条件键、条件值一起构成完整的条件判断语句，当请求信息满足该条件时，策略才能生效，详情请参见下表。运算符可以增加后缀“IfExists”，表示对应请求值为空或满足条件的请求值均使策略生效，如“StringEqualsIfExists”表示请求值为空或请求值等于条件值均使策略生效。</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表 运算符（字符串型运算符，如未增加说明，不区分大小写。）</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908"/>
        <w:gridCol w:w="1253"/>
        <w:gridCol w:w="43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tabs>
                <w:tab w:val="left" w:pos="537"/>
              </w:tabs>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运算符</w:t>
            </w:r>
          </w:p>
        </w:tc>
        <w:tc>
          <w:tcPr>
            <w:tcW w:w="1253"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类型</w:t>
            </w:r>
          </w:p>
        </w:tc>
        <w:tc>
          <w:tcPr>
            <w:tcW w:w="4337"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请求值等于条件值（区分大小写）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请求值不等于条件值（区分大小写）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StringEqualsIgnoreCase</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StringNotEqualsIgnoreCase</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StringLike</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请求值包含条件值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StringNotLike</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请求值不包含条件值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StringStartWith</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请求值以条件值开头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StringEndWith</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请求值以条件值结尾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StringNotStartWith</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请求值不以条件值开头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StringNotEndWith</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请求值不以条件值结尾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StringEqualsAnyOf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可配置多个条件值，请求值与任意一个条件值相同（区分大小写）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StringNotEqualsAnyOf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可配置多个条件值，请求值与所有条件值都不同（区分大小写）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StringEqualsIgnoreCaseAnyOf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可配置多个条件值，请求值与任意一个条件值相同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StringNotEqualsIgnoreCaseAnyOf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可配置多个条件值，请求值与所有条件值都不同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StringLikeAnyOf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可配置多个条件值，请求值包含任意一个条件值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StringNotLikeAnyOf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可配置多个条件值，请求值不包含所有条件值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StringStartWithAnyOf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可配置多个条件值，请求值以任意一个条件值开头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StringEndWithAnyOf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可配置多个条件值，请求值以任意一个条件值结尾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StringNotStartWithAnyOf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可配置多个条件值，请求值不以任意一个条件值开头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StringNotEndWithAnyOf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可配置多个条件值，请求值不以任意一个条件值结尾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NumberNotEquals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NumberLessThan</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请求值小于条件值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NumberLessThanEquals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请求值小于或等于条件值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NumberGreaterThan</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请求值大于条件值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NumberGreaterThanEquals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请求值大于或等于条件值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NumberEqualsAnyOf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可配置多个条件值，请求值与任意一个条件值相同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NumberNotEqualsAnyOf</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可配置多个条件值，请求值与所有条件值都不同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DateLessThan</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请求值早于条件值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DateLessThanEquals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请求值早于或等于条件值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DateGreaterThan</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请求值晚于条件值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DateGreaterThanEquals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请求值晚于或等于条件值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Bool</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布尔值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请求值等于条件值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IpAddress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IP地址</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请求值在条件值所设置的IP地址范围内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NotIpAddress</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IP地址</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请求值不在条件值所设置的IP地址范围内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IsNullOrEmpty</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空值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请求值为null或者空字符串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IsNull</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空值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请求值为null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IsNotNull</w:t>
            </w:r>
          </w:p>
        </w:tc>
        <w:tc>
          <w:tcPr>
            <w:tcW w:w="1253"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空值</w:t>
            </w:r>
          </w:p>
        </w:tc>
        <w:tc>
          <w:tcPr>
            <w:tcW w:w="433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请求值不为null</w:t>
            </w:r>
          </w:p>
        </w:tc>
      </w:tr>
    </w:tbl>
    <w:p>
      <w:pPr>
        <w:numPr>
          <w:ilvl w:val="0"/>
          <w:numId w:val="0"/>
        </w:numPr>
        <w:topLinePunct/>
        <w:adjustRightInd w:val="0"/>
        <w:snapToGrid w:val="0"/>
        <w:spacing w:before="160" w:after="160" w:line="360" w:lineRule="auto"/>
        <w:ind w:right="240" w:rightChars="100"/>
        <w:rPr>
          <w:rFonts w:hint="default" w:ascii="微软雅黑" w:hAnsi="微软雅黑" w:eastAsia="微软雅黑" w:cs="微软雅黑"/>
          <w:i w:val="0"/>
          <w:iCs w:val="0"/>
          <w:caps w:val="0"/>
          <w:color w:val="252B3A"/>
          <w:spacing w:val="0"/>
          <w:sz w:val="28"/>
          <w:szCs w:val="28"/>
          <w:shd w:val="clear" w:fill="FFFFFF"/>
          <w:lang w:val="en-US" w:eastAsia="zh-CN"/>
        </w:rPr>
      </w:pPr>
    </w:p>
    <w:p>
      <w:pPr>
        <w:pStyle w:val="5"/>
      </w:pPr>
      <w:r>
        <w:rPr>
          <w:rFonts w:hint="eastAsia" w:ascii="微软雅黑" w:hAnsi="微软雅黑" w:eastAsia="微软雅黑" w:cs="微软雅黑"/>
          <w:b/>
          <w:bCs/>
          <w:sz w:val="28"/>
          <w:szCs w:val="28"/>
          <w:lang w:val="en-US" w:eastAsia="zh-CN"/>
        </w:rPr>
        <w:t>策略鉴权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32"/>
          <w:szCs w:val="32"/>
        </w:rPr>
      </w:pPr>
      <w:r>
        <w:rPr>
          <w:rFonts w:hint="eastAsia" w:ascii="微软雅黑" w:hAnsi="微软雅黑" w:eastAsia="微软雅黑" w:cs="微软雅黑"/>
          <w:i w:val="0"/>
          <w:iCs w:val="0"/>
          <w:caps w:val="0"/>
          <w:color w:val="252B3A"/>
          <w:spacing w:val="0"/>
          <w:sz w:val="32"/>
          <w:szCs w:val="32"/>
          <w:shd w:val="clear" w:fill="FFFFFF"/>
        </w:rPr>
        <w:t>用户在发起访问请求时，系统根据用户被授予的访问策略中的action进行鉴权判断。鉴权规则如下：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32"/>
          <w:szCs w:val="32"/>
          <w:shd w:val="clear" w:fill="FFFFFF"/>
        </w:rPr>
      </w:pPr>
      <w:r>
        <w:rPr>
          <w:rFonts w:hint="eastAsia" w:ascii="微软雅黑" w:hAnsi="微软雅黑" w:eastAsia="微软雅黑" w:cs="微软雅黑"/>
          <w:i w:val="0"/>
          <w:iCs w:val="0"/>
          <w:caps w:val="0"/>
          <w:color w:val="252B3A"/>
          <w:spacing w:val="0"/>
          <w:sz w:val="32"/>
          <w:szCs w:val="32"/>
          <w:shd w:val="clear" w:fill="FFFFFF"/>
        </w:rPr>
        <w:t>图 系统鉴权逻辑图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32"/>
          <w:szCs w:val="32"/>
          <w:shd w:val="clear" w:fill="FFFFFF"/>
        </w:rPr>
      </w:pPr>
      <w:r>
        <w:drawing>
          <wp:inline distT="0" distB="0" distL="114300" distR="114300">
            <wp:extent cx="2811780" cy="3916680"/>
            <wp:effectExtent l="0" t="0" r="7620" b="0"/>
            <wp:docPr id="5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4"/>
                    <pic:cNvPicPr>
                      <a:picLocks noChangeAspect="1"/>
                    </pic:cNvPicPr>
                  </pic:nvPicPr>
                  <pic:blipFill>
                    <a:blip r:embed="rId35"/>
                    <a:stretch>
                      <a:fillRect/>
                    </a:stretch>
                  </pic:blipFill>
                  <pic:spPr>
                    <a:xfrm>
                      <a:off x="0" y="0"/>
                      <a:ext cx="2811780" cy="3916680"/>
                    </a:xfrm>
                    <a:prstGeom prst="rect">
                      <a:avLst/>
                    </a:prstGeom>
                    <a:noFill/>
                    <a:ln>
                      <a:noFill/>
                    </a:ln>
                  </pic:spPr>
                </pic:pic>
              </a:graphicData>
            </a:graphic>
          </wp:inline>
        </w:drawing>
      </w:r>
    </w:p>
    <w:p>
      <w:pPr>
        <w:ind w:left="0" w:leftChars="0" w:firstLine="0" w:firstLineChars="0"/>
      </w:pP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用户发起访问请求。</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系统在用户被授予的策略中寻找请求对应的action，优先寻找Deny指令。如果找到一个适用的Deny指令，系统将返回Deny决定。</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如果没有找到Deny指令，系统将寻找适用于请求的任何Allow指令。如果找到一个Allow指令，系统将返回Allow决定。</w:t>
      </w:r>
    </w:p>
    <w:p>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pPr>
      <w:r>
        <w:rPr>
          <w:rFonts w:hint="eastAsia" w:ascii="微软雅黑" w:hAnsi="微软雅黑" w:eastAsia="微软雅黑" w:cs="微软雅黑"/>
          <w:i w:val="0"/>
          <w:iCs w:val="0"/>
          <w:caps w:val="0"/>
          <w:color w:val="252B3A"/>
          <w:spacing w:val="0"/>
          <w:sz w:val="28"/>
          <w:szCs w:val="28"/>
          <w:shd w:val="clear" w:fill="FFFFFF"/>
        </w:rPr>
        <w:t>如果找不到Allow指令，最终决定为Deny，鉴权结束。</w:t>
      </w:r>
    </w:p>
    <w:p>
      <w:pPr>
        <w:pStyle w:val="4"/>
        <w:rPr>
          <w:rFonts w:hint="eastAsia"/>
        </w:rPr>
      </w:pPr>
      <w:r>
        <w:rPr>
          <w:rFonts w:hint="eastAsia" w:ascii="微软雅黑" w:hAnsi="微软雅黑" w:eastAsia="微软雅黑"/>
          <w:b/>
          <w:sz w:val="32"/>
          <w:szCs w:val="32"/>
          <w:lang w:val="en-US" w:eastAsia="zh-CN"/>
        </w:rPr>
        <w:t>查看授权记录</w:t>
      </w:r>
    </w:p>
    <w:p>
      <w:pPr>
        <w:keepNext w:val="0"/>
        <w:keepLines w:val="0"/>
        <w:pageBreakBefore w:val="0"/>
        <w:widowControl/>
        <w:kinsoku/>
        <w:wordWrap/>
        <w:overflowPunct/>
        <w:topLinePunct/>
        <w:autoSpaceDE/>
        <w:autoSpaceDN/>
        <w:bidi w:val="0"/>
        <w:adjustRightIn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如果您需要查看当前帐号下的所有授权关系，可以进入“权限管理 &gt; 授权管理”页面。IAM权限管理为您呈现帐号中的所有授权关系，支持使用 </w:t>
      </w:r>
      <w:r>
        <w:rPr>
          <w:rStyle w:val="13"/>
          <w:rFonts w:hint="eastAsia" w:ascii="微软雅黑" w:hAnsi="微软雅黑" w:eastAsia="微软雅黑" w:cs="微软雅黑"/>
          <w:i w:val="0"/>
          <w:iCs w:val="0"/>
          <w:caps w:val="0"/>
          <w:color w:val="252B3A"/>
          <w:spacing w:val="0"/>
          <w:sz w:val="28"/>
          <w:szCs w:val="28"/>
          <w:shd w:val="clear" w:fill="FFFFFF"/>
        </w:rPr>
        <w:t>“策略名”</w:t>
      </w:r>
      <w:r>
        <w:rPr>
          <w:rFonts w:hint="eastAsia" w:ascii="微软雅黑" w:hAnsi="微软雅黑" w:eastAsia="微软雅黑" w:cs="微软雅黑"/>
          <w:i w:val="0"/>
          <w:iCs w:val="0"/>
          <w:caps w:val="0"/>
          <w:color w:val="252B3A"/>
          <w:spacing w:val="0"/>
          <w:sz w:val="28"/>
          <w:szCs w:val="28"/>
          <w:shd w:val="clear" w:fill="FFFFFF"/>
        </w:rPr>
        <w:t> 、 </w:t>
      </w:r>
      <w:r>
        <w:rPr>
          <w:rStyle w:val="13"/>
          <w:rFonts w:hint="eastAsia" w:ascii="微软雅黑" w:hAnsi="微软雅黑" w:eastAsia="微软雅黑" w:cs="微软雅黑"/>
          <w:i w:val="0"/>
          <w:iCs w:val="0"/>
          <w:caps w:val="0"/>
          <w:color w:val="252B3A"/>
          <w:spacing w:val="0"/>
          <w:sz w:val="28"/>
          <w:szCs w:val="28"/>
          <w:shd w:val="clear" w:fill="FFFFFF"/>
        </w:rPr>
        <w:t>“用户名/用户组名/委托名”、“项目区域”</w:t>
      </w:r>
      <w:r>
        <w:rPr>
          <w:rFonts w:hint="eastAsia" w:ascii="微软雅黑" w:hAnsi="微软雅黑" w:eastAsia="微软雅黑" w:cs="微软雅黑"/>
          <w:i w:val="0"/>
          <w:iCs w:val="0"/>
          <w:caps w:val="0"/>
          <w:color w:val="252B3A"/>
          <w:spacing w:val="0"/>
          <w:sz w:val="28"/>
          <w:szCs w:val="28"/>
          <w:shd w:val="clear" w:fill="FFFFFF"/>
        </w:rPr>
        <w:t> 、 </w:t>
      </w:r>
      <w:r>
        <w:rPr>
          <w:rStyle w:val="13"/>
          <w:rFonts w:hint="eastAsia" w:ascii="微软雅黑" w:hAnsi="微软雅黑" w:eastAsia="微软雅黑" w:cs="微软雅黑"/>
          <w:i w:val="0"/>
          <w:iCs w:val="0"/>
          <w:caps w:val="0"/>
          <w:color w:val="252B3A"/>
          <w:spacing w:val="0"/>
          <w:sz w:val="28"/>
          <w:szCs w:val="28"/>
          <w:shd w:val="clear" w:fill="FFFFFF"/>
        </w:rPr>
        <w:t>“企业项目（已开启企业项目）”“主体类型”</w:t>
      </w:r>
      <w:r>
        <w:rPr>
          <w:rFonts w:hint="eastAsia" w:ascii="微软雅黑" w:hAnsi="微软雅黑" w:eastAsia="微软雅黑" w:cs="微软雅黑"/>
          <w:i w:val="0"/>
          <w:iCs w:val="0"/>
          <w:caps w:val="0"/>
          <w:color w:val="252B3A"/>
          <w:spacing w:val="0"/>
          <w:sz w:val="28"/>
          <w:szCs w:val="28"/>
          <w:shd w:val="clear" w:fill="FFFFFF"/>
        </w:rPr>
        <w:t> 为过滤条件查看指定授权关系。</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color w:val="000000"/>
          <w:sz w:val="28"/>
        </w:rPr>
        <w:t>如果您已开通并使用企业项目，可以选择IAM项目视图、企业项目视图，分别查看IAM项目、企业项目的授权关系</w:t>
      </w:r>
      <w:r>
        <w:rPr>
          <w:rFonts w:ascii="微软雅黑" w:hAnsi="微软雅黑" w:eastAsia="微软雅黑" w:cs="微软雅黑"/>
          <w:color w:val="000000"/>
          <w:sz w:val="28"/>
        </w:rPr>
        <w:t>。</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color w:val="000000"/>
          <w:sz w:val="28"/>
        </w:rPr>
        <w:t>如果您暂未开通企业项目，将自动显示IAM项目视图</w:t>
      </w:r>
      <w:r>
        <w:rPr>
          <w:rFonts w:ascii="微软雅黑" w:hAnsi="微软雅黑" w:eastAsia="微软雅黑" w:cs="微软雅黑"/>
          <w:color w:val="000000"/>
          <w:sz w:val="28"/>
        </w:rPr>
        <w:t>。</w:t>
      </w:r>
    </w:p>
    <w:p>
      <w:pPr>
        <w:keepNext w:val="0"/>
        <w:keepLines w:val="0"/>
        <w:pageBreakBefore w:val="0"/>
        <w:widowControl/>
        <w:kinsoku/>
        <w:wordWrap/>
        <w:overflowPunct/>
        <w:topLinePunct/>
        <w:autoSpaceDE/>
        <w:autoSpaceDN/>
        <w:bidi w:val="0"/>
        <w:adjustRightIn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IAM项目视图</w:t>
      </w:r>
    </w:p>
    <w:p>
      <w:pPr>
        <w:keepNext w:val="0"/>
        <w:keepLines w:val="0"/>
        <w:pageBreakBefore w:val="0"/>
        <w:widowControl/>
        <w:kinsoku/>
        <w:wordWrap/>
        <w:overflowPunct/>
        <w:topLinePunct/>
        <w:autoSpaceDE/>
        <w:autoSpaceDN/>
        <w:bidi w:val="0"/>
        <w:adjustRightInd w:val="0"/>
        <w:spacing w:line="240" w:lineRule="auto"/>
        <w:ind w:left="420" w:leftChars="0" w:firstLine="42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在IAM项目视图下，您可以选择如下过滤条件查看对应授权记录。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bCs/>
          <w:color w:val="000000"/>
          <w:sz w:val="28"/>
        </w:rPr>
        <w:t>策略名</w:t>
      </w:r>
      <w:r>
        <w:rPr>
          <w:rFonts w:hint="eastAsia" w:ascii="微软雅黑" w:hAnsi="微软雅黑" w:eastAsia="微软雅黑" w:cs="微软雅黑"/>
          <w:color w:val="000000"/>
          <w:sz w:val="28"/>
        </w:rPr>
        <w:t xml:space="preserve"> ：权限的名称。单击权限名称可以查看权限详情。</w:t>
      </w:r>
    </w:p>
    <w:p>
      <w:pPr>
        <w:keepNext w:val="0"/>
        <w:keepLines w:val="0"/>
        <w:pageBreakBefore w:val="0"/>
        <w:widowControl/>
        <w:numPr>
          <w:ilvl w:val="0"/>
          <w:numId w:val="0"/>
        </w:numPr>
        <w:kinsoku/>
        <w:wordWrap/>
        <w:overflowPunct/>
        <w:topLinePunct/>
        <w:autoSpaceDE/>
        <w:autoSpaceDN/>
        <w:bidi w:val="0"/>
        <w:adjustRightInd w:val="0"/>
        <w:snapToGrid/>
        <w:spacing w:before="160" w:after="160" w:line="240" w:lineRule="auto"/>
        <w:ind w:left="420" w:leftChars="0" w:right="240" w:rightChars="100" w:firstLine="420" w:firstLineChars="0"/>
        <w:textAlignment w:val="auto"/>
        <w:rPr>
          <w:rFonts w:hint="eastAsia" w:ascii="微软雅黑" w:hAnsi="微软雅黑" w:eastAsia="微软雅黑" w:cs="微软雅黑"/>
          <w:b/>
          <w:color w:val="000000"/>
          <w:sz w:val="28"/>
          <w:szCs w:val="28"/>
        </w:rPr>
      </w:pPr>
      <w:r>
        <w:rPr>
          <w:rFonts w:hint="eastAsia" w:ascii="微软雅黑" w:hAnsi="微软雅黑" w:eastAsia="微软雅黑" w:cs="微软雅黑"/>
          <w:i w:val="0"/>
          <w:iCs w:val="0"/>
          <w:caps w:val="0"/>
          <w:color w:val="252B3A"/>
          <w:spacing w:val="0"/>
          <w:sz w:val="28"/>
          <w:szCs w:val="28"/>
          <w:shd w:val="clear" w:fill="FFFFFF"/>
        </w:rPr>
        <w:t>如需查看指定权限的授权记录，选择过滤条件为“策略名”，输入指定权限名称，查看该权限的授权记录。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color w:val="000000"/>
          <w:sz w:val="28"/>
        </w:rPr>
        <w:t>用户名/用户组名/委托名 ：IAM用户、用户组、委托的名称</w:t>
      </w:r>
      <w:r>
        <w:rPr>
          <w:rFonts w:ascii="微软雅黑" w:hAnsi="微软雅黑" w:eastAsia="微软雅黑" w:cs="微软雅黑"/>
          <w:color w:val="000000"/>
          <w:sz w:val="28"/>
        </w:rPr>
        <w:t>。</w:t>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如需查看指定IAM用户/用户组/委托的IAM项目授权记录，选择过滤条件为“用户名”、“用户组名”或“委托名”，输入指定对应名称，查看其授权记录</w:t>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基于IAM项目授权，最小授权单位为用户组。查看IAM项目视图下指定IAM用户授权记录时，将显示该IAM用户所属用户组的授权记录。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bCs/>
          <w:color w:val="000000"/>
          <w:sz w:val="28"/>
        </w:rPr>
        <w:t>项目区域</w:t>
      </w:r>
      <w:r>
        <w:rPr>
          <w:rFonts w:hint="eastAsia" w:ascii="微软雅黑" w:hAnsi="微软雅黑" w:eastAsia="微软雅黑" w:cs="微软雅黑"/>
          <w:color w:val="000000"/>
          <w:sz w:val="28"/>
        </w:rPr>
        <w:t xml:space="preserve"> ：IAM项目或区域名称，即权限的作用范围。查看IAM项目授权情况，请选择：</w:t>
      </w:r>
    </w:p>
    <w:p>
      <w:pPr>
        <w:keepNext w:val="0"/>
        <w:keepLines w:val="0"/>
        <w:pageBreakBefore w:val="0"/>
        <w:widowControl/>
        <w:numPr>
          <w:ilvl w:val="1"/>
          <w:numId w:val="16"/>
        </w:numPr>
        <w:kinsoku/>
        <w:wordWrap/>
        <w:overflowPunct/>
        <w:topLinePunct/>
        <w:autoSpaceDE/>
        <w:autoSpaceDN/>
        <w:bidi w:val="0"/>
        <w:adjustRightInd w:val="0"/>
        <w:snapToGrid/>
        <w:spacing w:line="240" w:lineRule="auto"/>
        <w:ind w:left="660" w:leftChars="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val="0"/>
          <w:bCs/>
          <w:color w:val="000000"/>
          <w:sz w:val="28"/>
        </w:rPr>
        <w:t>全局服务：查看所有全局服务授权记录。</w:t>
      </w:r>
    </w:p>
    <w:p>
      <w:pPr>
        <w:keepNext w:val="0"/>
        <w:keepLines w:val="0"/>
        <w:pageBreakBefore w:val="0"/>
        <w:widowControl/>
        <w:numPr>
          <w:ilvl w:val="1"/>
          <w:numId w:val="16"/>
        </w:numPr>
        <w:kinsoku/>
        <w:wordWrap/>
        <w:overflowPunct/>
        <w:topLinePunct/>
        <w:autoSpaceDE/>
        <w:autoSpaceDN/>
        <w:bidi w:val="0"/>
        <w:adjustRightInd w:val="0"/>
        <w:snapToGrid/>
        <w:spacing w:line="240" w:lineRule="auto"/>
        <w:ind w:left="660" w:leftChars="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val="0"/>
          <w:bCs/>
          <w:color w:val="000000"/>
          <w:sz w:val="28"/>
        </w:rPr>
        <w:t>所有项目：查看基于所有项目授权的授权记录。基于“所有项目”授权，权限对所有项目都生效，包括全局服务和所有项目（包括未来创建的项目）。</w:t>
      </w:r>
    </w:p>
    <w:p>
      <w:pPr>
        <w:keepNext w:val="0"/>
        <w:keepLines w:val="0"/>
        <w:pageBreakBefore w:val="0"/>
        <w:widowControl/>
        <w:numPr>
          <w:ilvl w:val="1"/>
          <w:numId w:val="16"/>
        </w:numPr>
        <w:kinsoku/>
        <w:wordWrap/>
        <w:overflowPunct/>
        <w:topLinePunct/>
        <w:autoSpaceDE/>
        <w:autoSpaceDN/>
        <w:bidi w:val="0"/>
        <w:adjustRightInd w:val="0"/>
        <w:snapToGrid/>
        <w:spacing w:line="240" w:lineRule="auto"/>
        <w:ind w:left="660" w:leftChars="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val="0"/>
          <w:bCs/>
          <w:color w:val="000000"/>
          <w:sz w:val="28"/>
        </w:rPr>
        <w:t>指定项目：查看基于默认区域、子项目授权的授权记录。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bCs/>
          <w:color w:val="000000"/>
          <w:sz w:val="28"/>
        </w:rPr>
        <w:t>主体类型 ：</w:t>
      </w:r>
      <w:r>
        <w:rPr>
          <w:rFonts w:hint="eastAsia" w:ascii="微软雅黑" w:hAnsi="微软雅黑" w:eastAsia="微软雅黑" w:cs="微软雅黑"/>
          <w:b w:val="0"/>
          <w:bCs w:val="0"/>
          <w:color w:val="000000"/>
          <w:sz w:val="28"/>
        </w:rPr>
        <w:t>授权对象类型，可以选择用户、用户组、委托3种。IAM项目视图下，可以选择主体类型为“用户组”、“委托”，如果选择“用户”，筛选结果为空。</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bCs/>
          <w:color w:val="000000"/>
          <w:sz w:val="28"/>
        </w:rPr>
        <w:t>企业项目 ：</w:t>
      </w:r>
      <w:r>
        <w:rPr>
          <w:rFonts w:hint="eastAsia" w:ascii="微软雅黑" w:hAnsi="微软雅黑" w:eastAsia="微软雅黑" w:cs="微软雅黑"/>
          <w:b w:val="0"/>
          <w:bCs w:val="0"/>
          <w:color w:val="000000"/>
          <w:sz w:val="28"/>
        </w:rPr>
        <w:t>企业项目的名称。如果您在IAM用户视图下，选择“企业项目”为过滤条件，并输入企业项目名称，将自动切换至企业项目视图</w:t>
      </w:r>
      <w:r>
        <w:rPr>
          <w:rFonts w:hint="eastAsia" w:ascii="微软雅黑" w:hAnsi="微软雅黑" w:eastAsia="微软雅黑" w:cs="微软雅黑"/>
          <w:b/>
          <w:bCs/>
          <w:color w:val="000000"/>
          <w:sz w:val="28"/>
        </w:rPr>
        <w:t>。</w:t>
      </w:r>
    </w:p>
    <w:p>
      <w:pPr>
        <w:keepNext w:val="0"/>
        <w:keepLines w:val="0"/>
        <w:pageBreakBefore w:val="0"/>
        <w:widowControl/>
        <w:kinsoku/>
        <w:wordWrap/>
        <w:overflowPunct/>
        <w:topLinePunct/>
        <w:autoSpaceDE/>
        <w:autoSpaceDN/>
        <w:bidi w:val="0"/>
        <w:adjustRightIn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企业项目视图</w:t>
      </w:r>
    </w:p>
    <w:p>
      <w:pPr>
        <w:keepNext w:val="0"/>
        <w:keepLines w:val="0"/>
        <w:pageBreakBefore w:val="0"/>
        <w:widowControl/>
        <w:kinsoku/>
        <w:wordWrap/>
        <w:overflowPunct/>
        <w:topLinePunct/>
        <w:autoSpaceDE/>
        <w:autoSpaceDN/>
        <w:bidi w:val="0"/>
        <w:adjustRightIn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在企业项目视图下，您可以选择如下过滤条件查看对应授权记录。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ascii="微软雅黑" w:hAnsi="微软雅黑" w:eastAsia="微软雅黑" w:cs="微软雅黑"/>
          <w:b/>
          <w:color w:val="000000"/>
          <w:sz w:val="28"/>
        </w:rPr>
      </w:pPr>
      <w:r>
        <w:rPr>
          <w:rFonts w:hint="eastAsia" w:ascii="微软雅黑" w:hAnsi="微软雅黑" w:eastAsia="微软雅黑" w:cs="微软雅黑"/>
          <w:b/>
          <w:bCs/>
          <w:color w:val="000000"/>
          <w:sz w:val="28"/>
          <w:lang w:val="en-US" w:eastAsia="zh-CN"/>
        </w:rPr>
        <w:t>策略名</w:t>
      </w:r>
      <w:r>
        <w:rPr>
          <w:rFonts w:hint="eastAsia" w:ascii="微软雅黑" w:hAnsi="微软雅黑" w:eastAsia="微软雅黑" w:cs="微软雅黑"/>
          <w:b/>
          <w:bCs/>
          <w:color w:val="000000"/>
          <w:sz w:val="28"/>
        </w:rPr>
        <w:t xml:space="preserve"> ：</w:t>
      </w:r>
      <w:r>
        <w:rPr>
          <w:rFonts w:hint="eastAsia" w:ascii="微软雅黑" w:hAnsi="微软雅黑" w:eastAsia="微软雅黑" w:cs="微软雅黑"/>
          <w:b w:val="0"/>
          <w:bCs w:val="0"/>
          <w:color w:val="000000"/>
          <w:sz w:val="28"/>
        </w:rPr>
        <w:t>权限的名称。单击权限名称可以查看权限详情</w:t>
      </w:r>
      <w:r>
        <w:rPr>
          <w:rFonts w:hint="eastAsia" w:ascii="微软雅黑" w:hAnsi="微软雅黑" w:eastAsia="微软雅黑" w:cs="微软雅黑"/>
          <w:b/>
          <w:bCs/>
          <w:color w:val="000000"/>
          <w:sz w:val="28"/>
        </w:rPr>
        <w:t>。</w:t>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Chars="300" w:right="240" w:rightChars="10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如需查看指定权限的授权记录，选择过滤条件为“策略名”，输入指定权限名称，查看该权限的授权记录。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hint="eastAsia" w:ascii="微软雅黑" w:hAnsi="微软雅黑" w:eastAsia="微软雅黑" w:cs="微软雅黑"/>
          <w:b w:val="0"/>
          <w:bCs w:val="0"/>
          <w:color w:val="000000"/>
          <w:sz w:val="28"/>
        </w:rPr>
      </w:pPr>
      <w:r>
        <w:rPr>
          <w:rFonts w:hint="eastAsia" w:ascii="微软雅黑" w:hAnsi="微软雅黑" w:eastAsia="微软雅黑" w:cs="微软雅黑"/>
          <w:b/>
          <w:bCs/>
          <w:color w:val="000000"/>
          <w:sz w:val="28"/>
          <w:lang w:val="en-US" w:eastAsia="zh-CN"/>
        </w:rPr>
        <w:t>用户名/用户组名/委托名</w:t>
      </w:r>
      <w:r>
        <w:rPr>
          <w:rFonts w:hint="eastAsia" w:ascii="微软雅黑" w:hAnsi="微软雅黑" w:eastAsia="微软雅黑" w:cs="微软雅黑"/>
          <w:b/>
          <w:bCs/>
          <w:color w:val="000000"/>
          <w:sz w:val="28"/>
        </w:rPr>
        <w:t xml:space="preserve"> ：</w:t>
      </w:r>
      <w:r>
        <w:rPr>
          <w:rFonts w:hint="eastAsia" w:ascii="微软雅黑" w:hAnsi="微软雅黑" w:eastAsia="微软雅黑" w:cs="微软雅黑"/>
          <w:b w:val="0"/>
          <w:bCs w:val="0"/>
          <w:color w:val="000000"/>
          <w:sz w:val="28"/>
        </w:rPr>
        <w:t>IAM用户、用户组、委托的名称。</w:t>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Chars="300" w:right="240" w:rightChars="100"/>
        <w:textAlignment w:val="auto"/>
        <w:rPr>
          <w:rFonts w:hint="default" w:ascii="微软雅黑" w:hAnsi="微软雅黑" w:eastAsia="微软雅黑" w:cs="微软雅黑"/>
          <w:i w:val="0"/>
          <w:iCs w:val="0"/>
          <w:caps w:val="0"/>
          <w:color w:val="252B3A"/>
          <w:spacing w:val="0"/>
          <w:sz w:val="28"/>
          <w:szCs w:val="28"/>
          <w:shd w:val="clear" w:fill="FFFFFF"/>
          <w:lang w:val="en-US"/>
        </w:rPr>
      </w:pPr>
      <w:r>
        <w:rPr>
          <w:rFonts w:hint="eastAsia" w:ascii="微软雅黑" w:hAnsi="微软雅黑" w:eastAsia="微软雅黑" w:cs="微软雅黑"/>
          <w:i w:val="0"/>
          <w:iCs w:val="0"/>
          <w:caps w:val="0"/>
          <w:color w:val="252B3A"/>
          <w:spacing w:val="0"/>
          <w:sz w:val="28"/>
          <w:szCs w:val="28"/>
          <w:shd w:val="clear" w:fill="FFFFFF"/>
        </w:rPr>
        <w:t>如需查看指定IAM用户/用户组的企业项目授权记录，选择过滤条件为“用户名”、“用户组名”，输入指定对应名称，查看其授权记录。</w:t>
      </w:r>
      <w:r>
        <w:rPr>
          <w:rFonts w:hint="default" w:ascii="微软雅黑" w:hAnsi="微软雅黑" w:eastAsia="微软雅黑" w:cs="微软雅黑"/>
          <w:i w:val="0"/>
          <w:iCs w:val="0"/>
          <w:caps w:val="0"/>
          <w:color w:val="252B3A"/>
          <w:spacing w:val="0"/>
          <w:sz w:val="28"/>
          <w:szCs w:val="28"/>
          <w:shd w:val="clear" w:fill="FFFFFF"/>
          <w:lang w:val="en-US"/>
        </w:rPr>
        <w:tab/>
      </w:r>
    </w:p>
    <w:p>
      <w:pPr>
        <w:keepNext w:val="0"/>
        <w:keepLines w:val="0"/>
        <w:pageBreakBefore w:val="0"/>
        <w:widowControl/>
        <w:numPr>
          <w:ilvl w:val="0"/>
          <w:numId w:val="0"/>
        </w:numPr>
        <w:kinsoku/>
        <w:wordWrap/>
        <w:overflowPunct/>
        <w:topLinePunct/>
        <w:autoSpaceDE/>
        <w:autoSpaceDN/>
        <w:bidi w:val="0"/>
        <w:adjustRightInd w:val="0"/>
        <w:snapToGrid/>
        <w:spacing w:line="240" w:lineRule="auto"/>
        <w:ind w:leftChars="300" w:right="240" w:rightChars="10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numPr>
          <w:ilvl w:val="0"/>
          <w:numId w:val="17"/>
        </w:numPr>
        <w:kinsoku/>
        <w:wordWrap/>
        <w:overflowPunct/>
        <w:topLinePunct/>
        <w:autoSpaceDE/>
        <w:autoSpaceDN/>
        <w:bidi w:val="0"/>
        <w:adjustRightInd w:val="0"/>
        <w:snapToGrid/>
        <w:spacing w:line="240" w:lineRule="auto"/>
        <w:ind w:left="1680" w:leftChars="0" w:right="240" w:rightChars="10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企业项目不支持委托功能，请选择过滤条件为“用户名”、“用户组名”。</w:t>
      </w:r>
    </w:p>
    <w:p>
      <w:pPr>
        <w:keepNext w:val="0"/>
        <w:keepLines w:val="0"/>
        <w:pageBreakBefore w:val="0"/>
        <w:widowControl/>
        <w:numPr>
          <w:ilvl w:val="0"/>
          <w:numId w:val="17"/>
        </w:numPr>
        <w:kinsoku/>
        <w:wordWrap/>
        <w:overflowPunct/>
        <w:topLinePunct/>
        <w:autoSpaceDE/>
        <w:autoSpaceDN/>
        <w:bidi w:val="0"/>
        <w:adjustRightInd w:val="0"/>
        <w:snapToGrid/>
        <w:spacing w:line="240" w:lineRule="auto"/>
        <w:ind w:left="1680" w:leftChars="0" w:right="240" w:rightChars="10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基于企业项目授权，最小授权单位为用户，查看企业项目视图下指定IAM用户授权记录时，显示该IAM用户及其所属用户组的授权记录。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hint="eastAsia" w:ascii="微软雅黑" w:hAnsi="微软雅黑" w:eastAsia="微软雅黑" w:cs="微软雅黑"/>
          <w:b w:val="0"/>
          <w:bCs w:val="0"/>
          <w:color w:val="000000"/>
          <w:sz w:val="28"/>
        </w:rPr>
      </w:pPr>
      <w:r>
        <w:rPr>
          <w:rFonts w:hint="eastAsia" w:ascii="微软雅黑" w:hAnsi="微软雅黑" w:eastAsia="微软雅黑" w:cs="微软雅黑"/>
          <w:b/>
          <w:bCs/>
          <w:color w:val="000000"/>
          <w:sz w:val="28"/>
          <w:lang w:val="en-US" w:eastAsia="zh-CN"/>
        </w:rPr>
        <w:t>企业项目</w:t>
      </w:r>
      <w:r>
        <w:rPr>
          <w:rFonts w:hint="eastAsia" w:ascii="微软雅黑" w:hAnsi="微软雅黑" w:eastAsia="微软雅黑" w:cs="微软雅黑"/>
          <w:b/>
          <w:bCs/>
          <w:color w:val="000000"/>
          <w:sz w:val="28"/>
        </w:rPr>
        <w:t xml:space="preserve"> ：</w:t>
      </w:r>
      <w:r>
        <w:rPr>
          <w:rFonts w:hint="eastAsia" w:ascii="微软雅黑" w:hAnsi="微软雅黑" w:eastAsia="微软雅黑" w:cs="微软雅黑"/>
          <w:b w:val="0"/>
          <w:bCs w:val="0"/>
          <w:color w:val="000000"/>
          <w:sz w:val="28"/>
        </w:rPr>
        <w:t>企业项目的名称，即权限的作用范围。查看指定企业项目的授权记录，选择区域过滤条件为“企业项目”，输入企业项目名称，查看基于该企业项目的所有授权记录。</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hint="eastAsia" w:ascii="微软雅黑" w:hAnsi="微软雅黑" w:eastAsia="微软雅黑" w:cs="微软雅黑"/>
          <w:b w:val="0"/>
          <w:bCs w:val="0"/>
          <w:color w:val="000000"/>
          <w:sz w:val="28"/>
        </w:rPr>
      </w:pPr>
      <w:r>
        <w:rPr>
          <w:rFonts w:hint="eastAsia" w:ascii="微软雅黑" w:hAnsi="微软雅黑" w:eastAsia="微软雅黑" w:cs="微软雅黑"/>
          <w:b/>
          <w:bCs/>
          <w:color w:val="000000"/>
          <w:sz w:val="28"/>
          <w:lang w:val="en-US" w:eastAsia="zh-CN"/>
        </w:rPr>
        <w:t>主题类型</w:t>
      </w:r>
      <w:r>
        <w:rPr>
          <w:rFonts w:hint="eastAsia" w:ascii="微软雅黑" w:hAnsi="微软雅黑" w:eastAsia="微软雅黑" w:cs="微软雅黑"/>
          <w:b/>
          <w:bCs/>
          <w:color w:val="000000"/>
          <w:sz w:val="28"/>
        </w:rPr>
        <w:t xml:space="preserve"> ：</w:t>
      </w:r>
      <w:r>
        <w:rPr>
          <w:rFonts w:hint="eastAsia" w:ascii="微软雅黑" w:hAnsi="微软雅黑" w:eastAsia="微软雅黑" w:cs="微软雅黑"/>
          <w:b w:val="0"/>
          <w:bCs w:val="0"/>
          <w:color w:val="000000"/>
          <w:sz w:val="28"/>
        </w:rPr>
        <w:t>授权对象类型，可以选择用户、用户组、委托3种。企业项目视图下，可以选择主体类型为“用户”、“用户组”；如果选择“委托”，筛选结果为空。</w:t>
      </w:r>
    </w:p>
    <w:p>
      <w:pPr>
        <w:keepNext w:val="0"/>
        <w:keepLines w:val="0"/>
        <w:pageBreakBefore w:val="0"/>
        <w:widowControl/>
        <w:numPr>
          <w:ilvl w:val="0"/>
          <w:numId w:val="16"/>
        </w:numPr>
        <w:kinsoku/>
        <w:wordWrap/>
        <w:overflowPunct/>
        <w:topLinePunct/>
        <w:autoSpaceDE/>
        <w:autoSpaceDN/>
        <w:bidi w:val="0"/>
        <w:adjustRightInd w:val="0"/>
        <w:snapToGrid/>
        <w:spacing w:line="240" w:lineRule="auto"/>
        <w:ind w:left="240" w:right="240" w:firstLine="56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b/>
          <w:bCs/>
          <w:color w:val="000000"/>
          <w:sz w:val="28"/>
          <w:lang w:val="en-US" w:eastAsia="zh-CN"/>
        </w:rPr>
        <w:t>项目区域</w:t>
      </w:r>
      <w:r>
        <w:rPr>
          <w:rFonts w:hint="eastAsia" w:ascii="微软雅黑" w:hAnsi="微软雅黑" w:eastAsia="微软雅黑" w:cs="微软雅黑"/>
          <w:b/>
          <w:bCs/>
          <w:color w:val="000000"/>
          <w:sz w:val="28"/>
        </w:rPr>
        <w:t xml:space="preserve"> ：</w:t>
      </w:r>
      <w:r>
        <w:rPr>
          <w:rFonts w:hint="eastAsia" w:ascii="微软雅黑" w:hAnsi="微软雅黑" w:eastAsia="微软雅黑" w:cs="微软雅黑"/>
          <w:b w:val="0"/>
          <w:bCs w:val="0"/>
          <w:color w:val="000000"/>
          <w:sz w:val="28"/>
        </w:rPr>
        <w:t>IAM项目或区域。如果您在企业项目视图下，选择“项目区域”为过滤条件，并选择指定项目，将自动切换至IAM项目视图。</w:t>
      </w:r>
    </w:p>
    <w:p>
      <w:pPr>
        <w:pStyle w:val="4"/>
        <w:rPr>
          <w:rFonts w:hint="eastAsia" w:ascii="微软雅黑" w:hAnsi="微软雅黑" w:eastAsia="微软雅黑" w:cs="微软雅黑"/>
        </w:rPr>
      </w:pPr>
      <w:r>
        <w:rPr>
          <w:rFonts w:hint="eastAsia" w:ascii="微软雅黑" w:hAnsi="微软雅黑" w:eastAsia="微软雅黑" w:cs="微软雅黑"/>
          <w:b/>
          <w:sz w:val="32"/>
          <w:szCs w:val="32"/>
          <w:lang w:val="en-US" w:eastAsia="zh-CN"/>
        </w:rPr>
        <w:t>自定义策略</w:t>
      </w:r>
    </w:p>
    <w:p>
      <w:pPr>
        <w:pStyle w:val="5"/>
        <w:rPr>
          <w:rFonts w:hint="eastAsia"/>
        </w:rPr>
      </w:pPr>
      <w:r>
        <w:rPr>
          <w:rFonts w:hint="eastAsia" w:ascii="微软雅黑" w:hAnsi="微软雅黑" w:eastAsia="微软雅黑" w:cs="微软雅黑"/>
          <w:b/>
          <w:bCs/>
          <w:sz w:val="28"/>
          <w:szCs w:val="28"/>
          <w:lang w:val="en-US" w:eastAsia="zh-CN"/>
        </w:rPr>
        <w:t>创建自定义策略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如果系统策略不满足授权要求，管理员可以创建自定义策略，并通过给用户组授予自定义策略来进行精细的访问控制，自定义策略是对系统策略的扩展和补充。</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目前IAM支持以下两种方式创建自定义策略：</w:t>
      </w:r>
    </w:p>
    <w:p>
      <w:pPr>
        <w:pStyle w:val="10"/>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1260" w:leftChars="0" w:right="0" w:hanging="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可视化视图：通过可视化视图创建自定义策略，无需了解JSON语法，按可视化视图导航栏选择云服务、操作、资源、条件等策略内容，可自动生成策略。</w:t>
      </w:r>
    </w:p>
    <w:p>
      <w:pPr>
        <w:pStyle w:val="10"/>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1260" w:leftChars="0" w:right="0" w:hanging="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JSON视图：通过JSON视图创建自定义策略，可以在选择策略模板后，根据具体需求编辑策略内容；也可以直接在编辑框内编写JSON格式的策略内容。</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可视化视图配置自定义策略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登录IAM控制台。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在统一身份认证服务，左侧导航窗格中，选择“权限管理&gt;权限”页签，单击右上方的“创建自定义策略”。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输入“策略名称”。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“策略配置方式”选择“可视化视图”。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在“策略内容”下配置策略。</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选择“允许”或“拒绝”。</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选择“云服务”。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default" w:ascii="微软雅黑" w:hAnsi="微软雅黑" w:eastAsia="微软雅黑" w:cs="微软雅黑"/>
          <w:i w:val="0"/>
          <w:iCs w:val="0"/>
          <w:caps w:val="0"/>
          <w:color w:val="252B3A"/>
          <w:spacing w:val="0"/>
          <w:sz w:val="28"/>
          <w:szCs w:val="28"/>
          <w:shd w:val="clear" w:fill="FFFFFF"/>
          <w:lang w:val="en-US"/>
        </w:rPr>
        <w:tab/>
      </w: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680" w:leftChars="0" w:right="240" w:rightChars="100" w:hanging="420" w:firstLineChars="0"/>
        <w:rPr>
          <w:rFonts w:hint="default" w:ascii="微软雅黑" w:hAnsi="微软雅黑" w:eastAsia="微软雅黑" w:cs="微软雅黑"/>
          <w:i w:val="0"/>
          <w:iCs w:val="0"/>
          <w:caps w:val="0"/>
          <w:color w:val="252B3A"/>
          <w:spacing w:val="0"/>
          <w:sz w:val="28"/>
          <w:szCs w:val="28"/>
          <w:shd w:val="clear" w:fill="FFFFFF"/>
          <w:lang w:val="en-US"/>
        </w:rPr>
      </w:pPr>
      <w:r>
        <w:rPr>
          <w:rFonts w:hint="eastAsia" w:ascii="微软雅黑" w:hAnsi="微软雅黑" w:eastAsia="微软雅黑" w:cs="微软雅黑"/>
          <w:i w:val="0"/>
          <w:iCs w:val="0"/>
          <w:caps w:val="0"/>
          <w:color w:val="252B3A"/>
          <w:spacing w:val="0"/>
          <w:sz w:val="28"/>
          <w:szCs w:val="28"/>
          <w:shd w:val="clear" w:fill="FFFFFF"/>
          <w:lang w:val="en-US" w:eastAsia="zh-CN"/>
        </w:rPr>
        <w:t>此处只能选择一个云服务，如需配置多个云服务的自定义策略，请在完成此条配置后，单击“添加权限”，创建多个服务的授权语句；或使用JSON视图配置自定义策略。</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260"/>
        </w:tabs>
        <w:topLinePunct/>
        <w:adjustRightInd w:val="0"/>
        <w:snapToGrid w:val="0"/>
        <w:spacing w:before="0" w:beforeAutospacing="0" w:after="0" w:afterAutospacing="0" w:line="360" w:lineRule="atLeast"/>
        <w:ind w:right="240" w:rightChars="100"/>
        <w:rPr>
          <w:rFonts w:hint="default" w:ascii="微软雅黑" w:hAnsi="微软雅黑" w:eastAsia="微软雅黑" w:cs="微软雅黑"/>
          <w:i w:val="0"/>
          <w:iCs w:val="0"/>
          <w:caps w:val="0"/>
          <w:color w:val="252B3A"/>
          <w:spacing w:val="0"/>
          <w:sz w:val="28"/>
          <w:szCs w:val="28"/>
          <w:shd w:val="clear" w:fill="FFFFFF"/>
          <w:lang w:val="en-US"/>
        </w:rPr>
      </w:pP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tabs>
          <w:tab w:val="left" w:pos="720"/>
          <w:tab w:val="clear" w:pos="1260"/>
        </w:tabs>
        <w:topLinePunct/>
        <w:adjustRightInd w:val="0"/>
        <w:snapToGrid w:val="0"/>
        <w:spacing w:before="0" w:beforeAutospacing="0" w:after="0" w:afterAutospacing="0" w:line="360" w:lineRule="atLeast"/>
        <w:ind w:left="1680" w:leftChars="0" w:right="240" w:rightChars="100" w:hanging="420" w:firstLineChars="0"/>
        <w:rPr>
          <w:rFonts w:hint="default" w:ascii="微软雅黑" w:hAnsi="微软雅黑" w:eastAsia="微软雅黑" w:cs="微软雅黑"/>
          <w:i w:val="0"/>
          <w:iCs w:val="0"/>
          <w:caps w:val="0"/>
          <w:color w:val="252B3A"/>
          <w:spacing w:val="0"/>
          <w:sz w:val="28"/>
          <w:szCs w:val="28"/>
          <w:shd w:val="clear" w:fill="FFFFFF"/>
          <w:lang w:val="en-US"/>
        </w:rPr>
      </w:pPr>
      <w:r>
        <w:rPr>
          <w:rFonts w:hint="eastAsia" w:ascii="微软雅黑" w:hAnsi="微软雅黑" w:eastAsia="微软雅黑" w:cs="微软雅黑"/>
          <w:i w:val="0"/>
          <w:iCs w:val="0"/>
          <w:caps w:val="0"/>
          <w:color w:val="252B3A"/>
          <w:spacing w:val="0"/>
          <w:sz w:val="28"/>
          <w:szCs w:val="28"/>
          <w:shd w:val="clear" w:fill="FFFFFF"/>
          <w:lang w:val="en-US" w:eastAsia="zh-CN"/>
        </w:rPr>
        <w:t>暂不支持一个自定义策略同时包含全局级云服务和项目级云服务。如果需要同时设置全局级服务和项目级服务的自定义策略，请创建两条自定义策略，便于授权时设置最小授权范围。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topLinePunct/>
        <w:adjustRightInd w:val="0"/>
        <w:snapToGrid w:val="0"/>
        <w:spacing w:before="0" w:beforeAutospacing="0" w:after="0" w:afterAutospacing="0" w:line="360" w:lineRule="atLeast"/>
        <w:ind w:right="240" w:rightChars="100"/>
        <w:rPr>
          <w:rFonts w:hint="default" w:ascii="微软雅黑" w:hAnsi="微软雅黑" w:eastAsia="微软雅黑" w:cs="微软雅黑"/>
          <w:i w:val="0"/>
          <w:iCs w:val="0"/>
          <w:caps w:val="0"/>
          <w:color w:val="252B3A"/>
          <w:spacing w:val="0"/>
          <w:sz w:val="28"/>
          <w:szCs w:val="28"/>
          <w:shd w:val="clear" w:fill="FFFFFF"/>
          <w:lang w:val="en-US"/>
        </w:rPr>
      </w:pP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sz w:val="28"/>
          <w:szCs w:val="28"/>
        </w:rPr>
        <w:t>选择“操作”，根据需求勾选产品权限。</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sz w:val="28"/>
          <w:szCs w:val="28"/>
        </w:rPr>
        <w:t>（可选）选择资源类型，如选择“特定资源”可以单击“通过资源路径指定”来指定需要授权的资源。</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支持为特定资源授权的云服务目前仅包括对象存储服务（OBS）、分布式消息服务（DMS）</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表 资源类型</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28"/>
        <w:gridCol w:w="7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类型</w:t>
            </w:r>
          </w:p>
        </w:tc>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特定资源</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授予IAM用户特定资源的相应权限。如授予IAM用户以TestBucket命名开头的桶相应权限，需将bucket设置为通过资源路径指定，添加资源路径：OBS:</w:t>
            </w:r>
            <w:r>
              <w:rPr>
                <w:rStyle w:val="14"/>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:bucket:TestBucket*。</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说明</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指定桶资源：【格式】OBS:</w:t>
            </w:r>
            <w:r>
              <w:rPr>
                <w:rStyle w:val="14"/>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:bucket:</w:t>
            </w:r>
            <w:r>
              <w:rPr>
                <w:rStyle w:val="14"/>
                <w:rFonts w:hint="default" w:ascii="Helvetica" w:hAnsi="Helvetica" w:eastAsia="Helvetica" w:cs="Helvetica"/>
                <w:i w:val="0"/>
                <w:iCs w:val="0"/>
                <w:caps w:val="0"/>
                <w:color w:val="252B3A"/>
                <w:spacing w:val="0"/>
                <w:kern w:val="0"/>
                <w:sz w:val="16"/>
                <w:szCs w:val="16"/>
                <w:lang w:val="en-US" w:eastAsia="zh-CN" w:bidi="ar"/>
              </w:rPr>
              <w:t>桶名称</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对于桶资源，IAM自动生成资源路径前缀 </w:t>
            </w:r>
            <w:r>
              <w:rPr>
                <w:rStyle w:val="13"/>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 </w:t>
            </w:r>
            <w:r>
              <w:rPr>
                <w:rStyle w:val="13"/>
                <w:rFonts w:hint="default" w:ascii="Helvetica" w:hAnsi="Helvetica" w:eastAsia="Helvetica" w:cs="Helvetica"/>
                <w:i w:val="0"/>
                <w:iCs w:val="0"/>
                <w:caps w:val="0"/>
                <w:color w:val="252B3A"/>
                <w:spacing w:val="0"/>
                <w:kern w:val="0"/>
                <w:sz w:val="16"/>
                <w:szCs w:val="16"/>
                <w:lang w:val="en-US" w:eastAsia="zh-CN" w:bidi="ar"/>
              </w:rPr>
              <w:t>obs:</w:t>
            </w:r>
            <w:r>
              <w:rPr>
                <w:rStyle w:val="14"/>
                <w:rFonts w:hint="default" w:ascii="Helvetica" w:hAnsi="Helvetica" w:eastAsia="Helvetica" w:cs="Helvetica"/>
                <w:i w:val="0"/>
                <w:iCs w:val="0"/>
                <w:caps w:val="0"/>
                <w:color w:val="252B3A"/>
                <w:spacing w:val="0"/>
                <w:kern w:val="0"/>
                <w:sz w:val="16"/>
                <w:szCs w:val="16"/>
                <w:lang w:val="en-US" w:eastAsia="zh-CN" w:bidi="ar"/>
              </w:rPr>
              <w:t>:</w:t>
            </w:r>
            <w:r>
              <w:rPr>
                <w:rStyle w:val="13"/>
                <w:rFonts w:hint="default" w:ascii="Helvetica" w:hAnsi="Helvetica" w:eastAsia="Helvetica" w:cs="Helvetica"/>
                <w:i w:val="0"/>
                <w:iCs w:val="0"/>
                <w:caps w:val="0"/>
                <w:color w:val="252B3A"/>
                <w:spacing w:val="0"/>
                <w:kern w:val="0"/>
                <w:sz w:val="16"/>
                <w:szCs w:val="16"/>
                <w:lang w:val="en-US" w:eastAsia="zh-CN" w:bidi="ar"/>
              </w:rPr>
              <w:t>:bucket:</w:t>
            </w:r>
            <w:r>
              <w:rPr>
                <w:rFonts w:hint="default" w:ascii="Helvetica" w:hAnsi="Helvetica" w:eastAsia="Helvetica" w:cs="Helvetica"/>
                <w:i w:val="0"/>
                <w:iCs w:val="0"/>
                <w:caps w:val="0"/>
                <w:color w:val="252B3A"/>
                <w:spacing w:val="0"/>
                <w:kern w:val="0"/>
                <w:sz w:val="16"/>
                <w:szCs w:val="16"/>
                <w:lang w:val="en-US" w:eastAsia="zh-CN" w:bidi="ar"/>
              </w:rPr>
              <w:t> </w:t>
            </w:r>
            <w:r>
              <w:rPr>
                <w:rStyle w:val="13"/>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 。通过</w:t>
            </w:r>
            <w:r>
              <w:rPr>
                <w:rStyle w:val="13"/>
                <w:rFonts w:hint="default" w:ascii="Helvetica" w:hAnsi="Helvetica" w:eastAsia="Helvetica" w:cs="Helvetica"/>
                <w:i w:val="0"/>
                <w:iCs w:val="0"/>
                <w:caps w:val="0"/>
                <w:color w:val="252B3A"/>
                <w:spacing w:val="0"/>
                <w:kern w:val="0"/>
                <w:sz w:val="16"/>
                <w:szCs w:val="16"/>
                <w:lang w:val="en-US" w:eastAsia="zh-CN" w:bidi="ar"/>
              </w:rPr>
              <w:t>桶名称</w:t>
            </w:r>
            <w:r>
              <w:rPr>
                <w:rFonts w:hint="default" w:ascii="Helvetica" w:hAnsi="Helvetica" w:eastAsia="Helvetica" w:cs="Helvetica"/>
                <w:i w:val="0"/>
                <w:iCs w:val="0"/>
                <w:caps w:val="0"/>
                <w:color w:val="252B3A"/>
                <w:spacing w:val="0"/>
                <w:kern w:val="0"/>
                <w:sz w:val="16"/>
                <w:szCs w:val="16"/>
                <w:lang w:val="en-US" w:eastAsia="zh-CN" w:bidi="ar"/>
              </w:rPr>
              <w:t>指定具体的资源路径，支持通配符*。例如：obs:</w:t>
            </w:r>
            <w:r>
              <w:rPr>
                <w:rStyle w:val="14"/>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:bucket:</w:t>
            </w:r>
            <w:r>
              <w:rPr>
                <w:rStyle w:val="14"/>
                <w:rFonts w:hint="default" w:ascii="Helvetica" w:hAnsi="Helvetica" w:eastAsia="Helvetica" w:cs="Helvetica"/>
                <w:i w:val="0"/>
                <w:iCs w:val="0"/>
                <w:caps w:val="0"/>
                <w:color w:val="252B3A"/>
                <w:spacing w:val="0"/>
                <w:kern w:val="0"/>
                <w:sz w:val="16"/>
                <w:szCs w:val="16"/>
                <w:lang w:val="en-US" w:eastAsia="zh-CN" w:bidi="ar"/>
              </w:rPr>
              <w:t>表示任意OBS桶。指定对象资源：【格式】OBS:</w:t>
            </w:r>
            <w:r>
              <w:rPr>
                <w:rFonts w:hint="default" w:ascii="Helvetica" w:hAnsi="Helvetica" w:eastAsia="Helvetica" w:cs="Helvetica"/>
                <w:i w:val="0"/>
                <w:iCs w:val="0"/>
                <w:caps w:val="0"/>
                <w:color w:val="252B3A"/>
                <w:spacing w:val="0"/>
                <w:kern w:val="0"/>
                <w:sz w:val="16"/>
                <w:szCs w:val="16"/>
                <w:lang w:val="en-US" w:eastAsia="zh-CN" w:bidi="ar"/>
              </w:rPr>
              <w:t>:</w:t>
            </w:r>
            <w:r>
              <w:rPr>
                <w:rStyle w:val="14"/>
                <w:rFonts w:hint="default" w:ascii="Helvetica" w:hAnsi="Helvetica" w:eastAsia="Helvetica" w:cs="Helvetica"/>
                <w:i w:val="0"/>
                <w:iCs w:val="0"/>
                <w:caps w:val="0"/>
                <w:color w:val="252B3A"/>
                <w:spacing w:val="0"/>
                <w:kern w:val="0"/>
                <w:sz w:val="16"/>
                <w:szCs w:val="16"/>
                <w:lang w:val="en-US" w:eastAsia="zh-CN" w:bidi="ar"/>
              </w:rPr>
              <w:t>:object: 桶名称 / 对象名称</w:t>
            </w:r>
            <w:r>
              <w:rPr>
                <w:rStyle w:val="14"/>
                <w:rFonts w:hint="default" w:ascii="Helvetica" w:hAnsi="Helvetica" w:eastAsia="Helvetica" w:cs="Helvetica"/>
                <w:i w:val="0"/>
                <w:iCs w:val="0"/>
                <w:caps w:val="0"/>
                <w:color w:val="252B3A"/>
                <w:spacing w:val="0"/>
                <w:kern w:val="0"/>
                <w:sz w:val="16"/>
                <w:szCs w:val="16"/>
                <w:lang w:val="en-US" w:eastAsia="zh-CN" w:bidi="ar"/>
              </w:rPr>
              <w:br w:type="textWrapping"/>
            </w:r>
            <w:r>
              <w:rPr>
                <w:rStyle w:val="14"/>
                <w:rFonts w:hint="default" w:ascii="Helvetica" w:hAnsi="Helvetica" w:eastAsia="Helvetica" w:cs="Helvetica"/>
                <w:i w:val="0"/>
                <w:iCs w:val="0"/>
                <w:caps w:val="0"/>
                <w:color w:val="252B3A"/>
                <w:spacing w:val="0"/>
                <w:kern w:val="0"/>
                <w:sz w:val="16"/>
                <w:szCs w:val="16"/>
                <w:lang w:val="en-US" w:eastAsia="zh-CN" w:bidi="ar"/>
              </w:rPr>
              <w:t>对于对象资源，IAM自动生成资源路径前缀 **“obs:</w:t>
            </w:r>
            <w:r>
              <w:rPr>
                <w:rFonts w:hint="default" w:ascii="Helvetica" w:hAnsi="Helvetica" w:eastAsia="Helvetica" w:cs="Helvetica"/>
                <w:i w:val="0"/>
                <w:iCs w:val="0"/>
                <w:caps w:val="0"/>
                <w:color w:val="252B3A"/>
                <w:spacing w:val="0"/>
                <w:kern w:val="0"/>
                <w:sz w:val="16"/>
                <w:szCs w:val="16"/>
                <w:lang w:val="en-US" w:eastAsia="zh-CN" w:bidi="ar"/>
              </w:rPr>
              <w:t>:</w:t>
            </w:r>
            <w:r>
              <w:rPr>
                <w:rStyle w:val="14"/>
                <w:rFonts w:hint="default" w:ascii="Helvetica" w:hAnsi="Helvetica" w:eastAsia="Helvetica" w:cs="Helvetica"/>
                <w:i w:val="0"/>
                <w:iCs w:val="0"/>
                <w:caps w:val="0"/>
                <w:color w:val="252B3A"/>
                <w:spacing w:val="0"/>
                <w:kern w:val="0"/>
                <w:sz w:val="16"/>
                <w:szCs w:val="16"/>
                <w:lang w:val="en-US" w:eastAsia="zh-CN" w:bidi="ar"/>
              </w:rPr>
              <w:t>:object:”** </w:t>
            </w:r>
            <w:r>
              <w:rPr>
                <w:rStyle w:val="13"/>
                <w:rFonts w:hint="default" w:ascii="Helvetica" w:hAnsi="Helvetica" w:eastAsia="Helvetica" w:cs="Helvetica"/>
                <w:i w:val="0"/>
                <w:iCs w:val="0"/>
                <w:caps w:val="0"/>
                <w:color w:val="252B3A"/>
                <w:spacing w:val="0"/>
                <w:kern w:val="0"/>
                <w:sz w:val="16"/>
                <w:szCs w:val="16"/>
                <w:lang w:val="en-US" w:eastAsia="zh-CN" w:bidi="ar"/>
              </w:rPr>
              <w:t>。</w:t>
            </w:r>
            <w:r>
              <w:rPr>
                <w:rStyle w:val="14"/>
                <w:rFonts w:hint="default" w:ascii="Helvetica" w:hAnsi="Helvetica" w:eastAsia="Helvetica" w:cs="Helvetica"/>
                <w:i w:val="0"/>
                <w:iCs w:val="0"/>
                <w:caps w:val="0"/>
                <w:color w:val="252B3A"/>
                <w:spacing w:val="0"/>
                <w:kern w:val="0"/>
                <w:sz w:val="16"/>
                <w:szCs w:val="16"/>
                <w:lang w:val="en-US" w:eastAsia="zh-CN" w:bidi="ar"/>
              </w:rPr>
              <w:t> 通过 </w:t>
            </w:r>
            <w:r>
              <w:rPr>
                <w:rStyle w:val="13"/>
                <w:rFonts w:hint="default" w:ascii="Helvetica" w:hAnsi="Helvetica" w:eastAsia="Helvetica" w:cs="Helvetica"/>
                <w:i w:val="0"/>
                <w:iCs w:val="0"/>
                <w:caps w:val="0"/>
                <w:color w:val="252B3A"/>
                <w:spacing w:val="0"/>
                <w:kern w:val="0"/>
                <w:sz w:val="16"/>
                <w:szCs w:val="16"/>
                <w:lang w:val="en-US" w:eastAsia="zh-CN" w:bidi="ar"/>
              </w:rPr>
              <w:t>桶名称</w:t>
            </w:r>
            <w:r>
              <w:rPr>
                <w:rStyle w:val="14"/>
                <w:rFonts w:hint="default" w:ascii="Helvetica" w:hAnsi="Helvetica" w:eastAsia="Helvetica" w:cs="Helvetica"/>
                <w:i w:val="0"/>
                <w:iCs w:val="0"/>
                <w:caps w:val="0"/>
                <w:color w:val="252B3A"/>
                <w:spacing w:val="0"/>
                <w:kern w:val="0"/>
                <w:sz w:val="16"/>
                <w:szCs w:val="16"/>
                <w:lang w:val="en-US" w:eastAsia="zh-CN" w:bidi="ar"/>
              </w:rPr>
              <w:t> </w:t>
            </w:r>
            <w:r>
              <w:rPr>
                <w:rStyle w:val="13"/>
                <w:rFonts w:hint="default" w:ascii="Helvetica" w:hAnsi="Helvetica" w:eastAsia="Helvetica" w:cs="Helvetica"/>
                <w:i w:val="0"/>
                <w:iCs w:val="0"/>
                <w:caps w:val="0"/>
                <w:color w:val="252B3A"/>
                <w:spacing w:val="0"/>
                <w:kern w:val="0"/>
                <w:sz w:val="16"/>
                <w:szCs w:val="16"/>
                <w:lang w:val="en-US" w:eastAsia="zh-CN" w:bidi="ar"/>
              </w:rPr>
              <w:t>/</w:t>
            </w:r>
            <w:r>
              <w:rPr>
                <w:rStyle w:val="14"/>
                <w:rFonts w:hint="default" w:ascii="Helvetica" w:hAnsi="Helvetica" w:eastAsia="Helvetica" w:cs="Helvetica"/>
                <w:i w:val="0"/>
                <w:iCs w:val="0"/>
                <w:caps w:val="0"/>
                <w:color w:val="252B3A"/>
                <w:spacing w:val="0"/>
                <w:kern w:val="0"/>
                <w:sz w:val="16"/>
                <w:szCs w:val="16"/>
                <w:lang w:val="en-US" w:eastAsia="zh-CN" w:bidi="ar"/>
              </w:rPr>
              <w:t> </w:t>
            </w:r>
            <w:r>
              <w:rPr>
                <w:rStyle w:val="13"/>
                <w:rFonts w:hint="default" w:ascii="Helvetica" w:hAnsi="Helvetica" w:eastAsia="Helvetica" w:cs="Helvetica"/>
                <w:i w:val="0"/>
                <w:iCs w:val="0"/>
                <w:caps w:val="0"/>
                <w:color w:val="252B3A"/>
                <w:spacing w:val="0"/>
                <w:kern w:val="0"/>
                <w:sz w:val="16"/>
                <w:szCs w:val="16"/>
                <w:lang w:val="en-US" w:eastAsia="zh-CN" w:bidi="ar"/>
              </w:rPr>
              <w:t>对象名称</w:t>
            </w:r>
            <w:r>
              <w:rPr>
                <w:rStyle w:val="14"/>
                <w:rFonts w:hint="default" w:ascii="Helvetica" w:hAnsi="Helvetica" w:eastAsia="Helvetica" w:cs="Helvetica"/>
                <w:i w:val="0"/>
                <w:iCs w:val="0"/>
                <w:caps w:val="0"/>
                <w:color w:val="252B3A"/>
                <w:spacing w:val="0"/>
                <w:kern w:val="0"/>
                <w:sz w:val="16"/>
                <w:szCs w:val="16"/>
                <w:lang w:val="en-US" w:eastAsia="zh-CN" w:bidi="ar"/>
              </w:rPr>
              <w:t>指定具体的资源路径，支持通配符</w:t>
            </w:r>
            <w:r>
              <w:rPr>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br w:type="textWrapping"/>
            </w:r>
            <w:r>
              <w:rPr>
                <w:rFonts w:hint="default" w:ascii="Helvetica" w:hAnsi="Helvetica" w:eastAsia="Helvetica" w:cs="Helvetica"/>
                <w:i w:val="0"/>
                <w:iCs w:val="0"/>
                <w:caps w:val="0"/>
                <w:color w:val="252B3A"/>
                <w:spacing w:val="0"/>
                <w:kern w:val="0"/>
                <w:sz w:val="16"/>
                <w:szCs w:val="16"/>
                <w:lang w:val="en-US" w:eastAsia="zh-CN" w:bidi="ar"/>
              </w:rPr>
              <w:t>例如：obs:</w:t>
            </w:r>
            <w:r>
              <w:rPr>
                <w:rStyle w:val="14"/>
                <w:rFonts w:hint="default" w:ascii="Helvetica" w:hAnsi="Helvetica" w:eastAsia="Helvetica" w:cs="Helvetica"/>
                <w:i w:val="0"/>
                <w:iCs w:val="0"/>
                <w:caps w:val="0"/>
                <w:color w:val="252B3A"/>
                <w:spacing w:val="0"/>
                <w:kern w:val="0"/>
                <w:sz w:val="16"/>
                <w:szCs w:val="16"/>
                <w:lang w:val="en-US" w:eastAsia="zh-CN" w:bidi="ar"/>
              </w:rPr>
              <w:t>:</w:t>
            </w:r>
            <w:r>
              <w:rPr>
                <w:rFonts w:hint="default" w:ascii="Helvetica" w:hAnsi="Helvetica" w:eastAsia="Helvetica" w:cs="Helvetica"/>
                <w:i w:val="0"/>
                <w:iCs w:val="0"/>
                <w:caps w:val="0"/>
                <w:color w:val="252B3A"/>
                <w:spacing w:val="0"/>
                <w:kern w:val="0"/>
                <w:sz w:val="16"/>
                <w:szCs w:val="16"/>
                <w:lang w:val="en-US" w:eastAsia="zh-CN" w:bidi="ar"/>
              </w:rPr>
              <w:t>:object:my-bucket/my-object/*表示my-bucket桶下my-object目录下的任意对象。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所有资源</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授予IAM用户所有资源的相应权限。</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topLinePunct/>
        <w:adjustRightInd w:val="0"/>
        <w:snapToGrid w:val="0"/>
        <w:spacing w:before="0" w:beforeAutospacing="0" w:after="0" w:afterAutospacing="0" w:line="360" w:lineRule="atLeast"/>
        <w:ind w:right="240" w:rightChars="100"/>
        <w:rPr>
          <w:rFonts w:hint="eastAsia" w:ascii="微软雅黑" w:hAnsi="微软雅黑" w:eastAsia="微软雅黑" w:cs="微软雅黑"/>
          <w:sz w:val="28"/>
          <w:szCs w:val="28"/>
        </w:rPr>
      </w:pP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sz w:val="28"/>
          <w:szCs w:val="28"/>
          <w:lang w:val="en-US" w:eastAsia="zh-CN"/>
        </w:rPr>
        <w:t>（可选）添加条件，单击“添加条件”，选择“条件键”，选择“运算符”，根据运算符类型填写相应的值。</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240" w:rightChars="100"/>
        <w:rPr>
          <w:rFonts w:ascii="Helvetica" w:hAnsi="Helvetica" w:eastAsia="Helvetica" w:cs="Helvetica"/>
          <w:i w:val="0"/>
          <w:iCs w:val="0"/>
          <w:caps w:val="0"/>
          <w:color w:val="252B3A"/>
          <w:spacing w:val="0"/>
          <w:sz w:val="16"/>
          <w:szCs w:val="16"/>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240" w:rightChars="10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表 条件参数</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187"/>
        <w:gridCol w:w="73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1187"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参数名称</w:t>
            </w:r>
          </w:p>
        </w:tc>
        <w:tc>
          <w:tcPr>
            <w:tcW w:w="7311"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参数说明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18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条件键</w:t>
            </w:r>
          </w:p>
        </w:tc>
        <w:tc>
          <w:tcPr>
            <w:tcW w:w="731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条件键表示策略语句的Condition 元素中的键值。分为全局条件键和服务级条件键。全局级条件键（前缀为g:）适用于所有操作；服务级条件键（前缀为服务缩写，如obs:）仅适用于对应服务的操作，详情请参见对应云服务的用户指南。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18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运算符</w:t>
            </w:r>
          </w:p>
        </w:tc>
        <w:tc>
          <w:tcPr>
            <w:tcW w:w="731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与条件键、条件值一起使用，构成完整的条件判断语句。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187"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值</w:t>
            </w:r>
          </w:p>
        </w:tc>
        <w:tc>
          <w:tcPr>
            <w:tcW w:w="7311"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与条件键、运算符一起使用，当运算符需要某个关键字时，需要输入关键字的值，构成完整的条件判断语句。</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240" w:rightChars="10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表 全局级请求条件</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592"/>
        <w:gridCol w:w="1442"/>
        <w:gridCol w:w="54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全局条件键</w:t>
            </w:r>
          </w:p>
        </w:tc>
        <w:tc>
          <w:tcPr>
            <w:tcW w:w="1442"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条件类型</w:t>
            </w:r>
          </w:p>
        </w:tc>
        <w:tc>
          <w:tcPr>
            <w:tcW w:w="5464" w:type="dxa"/>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g:CurrentTime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时间</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接收到鉴权请求的时间。以ISO 8601 格式表示，例如：2012-11-11T23:59:59Z。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g:DomainName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帐号名称。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g:MFAPresent</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布尔值</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是否使用MFA多因素认证方式获取Token。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g:MFAAge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数值</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通过MFA多因素认证方式获取的Token的生效时长。该条件需要和g:MFAPresent一起使用。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g:ProjectName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项目名称。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g:ServiceName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服务名称。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g:UserId</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g:UserName</w:t>
            </w:r>
          </w:p>
        </w:tc>
        <w:tc>
          <w:tcPr>
            <w:tcW w:w="1442"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字符串</w:t>
            </w:r>
          </w:p>
        </w:tc>
        <w:tc>
          <w:tcPr>
            <w:tcW w:w="5464" w:type="dxa"/>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IAM用户名。</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240" w:rightChars="100"/>
        <w:rPr>
          <w:rFonts w:hint="eastAsia" w:ascii="微软雅黑" w:hAnsi="微软雅黑" w:eastAsia="微软雅黑" w:cs="微软雅黑"/>
          <w:i w:val="0"/>
          <w:iCs w:val="0"/>
          <w:caps w:val="0"/>
          <w:color w:val="252B3A"/>
          <w:spacing w:val="0"/>
          <w:sz w:val="28"/>
          <w:szCs w:val="28"/>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240" w:rightChars="10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6 （可选）在“策略配置方式”选择JSON视图，将可视化视图配置的策略内容转换为JSON语句，您可以在JSON视图中对策略内容进行修改。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240" w:rightChars="100" w:firstLine="420" w:firstLineChars="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240" w:rightChars="100" w:firstLine="420" w:firstLineChars="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如果您修改后的JSON语句有语法错误，将无法创建策略，可以自行检查修改内容或单击界面弹窗中的“重置”，将JSON文件恢复到未修改状态。</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0" w:leftChars="0" w:right="240" w:rightChars="100" w:firstLine="420" w:firstLineChars="0"/>
        <w:rPr>
          <w:rFonts w:hint="eastAsia" w:ascii="微软雅黑" w:hAnsi="微软雅黑" w:eastAsia="微软雅黑" w:cs="微软雅黑"/>
          <w:i w:val="0"/>
          <w:iCs w:val="0"/>
          <w:caps w:val="0"/>
          <w:color w:val="252B3A"/>
          <w:spacing w:val="0"/>
          <w:sz w:val="28"/>
          <w:szCs w:val="28"/>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7 （可选）如需创建多条自定义策略，请单击“添加权限”；也可在已创建的策略最右端单击“+”，复制此权限。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8 输入“策略描述”（可选）。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9 单击“确定”，自定义策略创建完成。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10 将新创建的自定义策略授予用户组，使得用户组中的用户具备自定义策略中的权限。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给用户组授予自定义策略与系统策略操作一致，详情请参考“用户组及授权”</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JSON视图配置自定义策略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登录IAM控制台。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在统一身份认证服务，左侧导航窗格中，选择“权限管理&gt;权限”页签，单击右上方的“创建自定义策略”。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输入“策略名称”。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“策略配置方式”选择“JSON视图”。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5 （可选）在“策略内容”区域，单击“从已有策略复制”，例如选择“EVS FullAccess”作为模板。</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此处可以同时选择多个服务的策略，这些策略的作用范围必须一致，即都是全局级服务或者项目级服务。如果需要同时设置全局服务和项目级服务的自定义策略，请创建两条自定义策略，便于授权时设置最小授权范围。</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单击“确定”。</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7 修改模板中策略授权语句。</w:t>
      </w:r>
    </w:p>
    <w:p>
      <w:pPr>
        <w:pStyle w:val="10"/>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1260" w:leftChars="0" w:right="0" w:hanging="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作用（Effect）：允许（Allow）和拒绝（Deny）。</w:t>
      </w:r>
    </w:p>
    <w:p>
      <w:pPr>
        <w:pStyle w:val="10"/>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1260" w:leftChars="0" w:right="0" w:hanging="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权限集（Action）：写入各服务API授权项列表（如所示）中“授权项”中的内容，例如："evs:volumes:create"，来实现细粒度授权。</w:t>
      </w:r>
    </w:p>
    <w:p>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840" w:leftChars="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840" w:leftChars="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自定义策略版本号（Version）固定为1.1，不可修改。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8 （可选）输入“策略描述”。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9 单击“确定”后，系统会自动校验语法，如跳转到策略列表，则自定义策略创建成功；如提示“策略内容错误”，请按照语法规范进行修改。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10 将新创建的自定义策略授予用户组，使得用户组中的用户具备自定义策略中的权限。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给用户组授予自定义策略与系统策略操作一致，详情请参考“创建用户组并授权”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p>
    <w:p>
      <w:pPr>
        <w:pStyle w:val="5"/>
        <w:rPr>
          <w:rFonts w:hint="eastAsia"/>
        </w:rPr>
      </w:pPr>
      <w:r>
        <w:rPr>
          <w:rFonts w:hint="eastAsia" w:ascii="微软雅黑" w:hAnsi="微软雅黑" w:eastAsia="微软雅黑" w:cs="微软雅黑"/>
          <w:b/>
          <w:bCs/>
          <w:sz w:val="28"/>
          <w:szCs w:val="28"/>
          <w:lang w:val="en-US" w:eastAsia="zh-CN"/>
        </w:rPr>
        <w:t>修改、删除自定义策略</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修改自定义策略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修改自定义策略名称、描述和内容。</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管理员在IAM控制台左侧导航窗格中，选择“权限管理&gt;权限”页签。</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在指定策略的操作列中单击“编辑”，或者单击需要修改的策略名称，进入策略详情页。</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可根据需要修改“策略名称”和“策略描述”。</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按可视化视图配置自定义策略方式修改策略。</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单击“确定”完成修改。</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删除自定义策略</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如果当前自定义策略已被授权给用户组或委托，则无法删除。移除该用户组或委托中的自定义策略后，才可删除自定义策略。</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管理员在IAM控制台左侧导航窗格中，选择“权限管理&gt;权限”。</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在指定策略的操作列中单击“删除”。</w:t>
      </w:r>
    </w:p>
    <w:p>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rPr>
      </w:pPr>
      <w:r>
        <w:rPr>
          <w:rFonts w:hint="eastAsia" w:ascii="微软雅黑" w:hAnsi="微软雅黑" w:eastAsia="微软雅黑" w:cs="微软雅黑"/>
          <w:i w:val="0"/>
          <w:iCs w:val="0"/>
          <w:caps w:val="0"/>
          <w:color w:val="252B3A"/>
          <w:spacing w:val="0"/>
          <w:sz w:val="28"/>
          <w:szCs w:val="28"/>
          <w:shd w:val="clear" w:fill="FFFFFF"/>
        </w:rPr>
        <w:t>单击“确定”完成删除。</w:t>
      </w:r>
    </w:p>
    <w:p>
      <w:pPr>
        <w:pStyle w:val="5"/>
        <w:rPr>
          <w:rFonts w:hint="eastAsia"/>
        </w:rPr>
      </w:pPr>
      <w:r>
        <w:rPr>
          <w:rFonts w:hint="eastAsia" w:ascii="微软雅黑" w:hAnsi="微软雅黑" w:eastAsia="微软雅黑" w:cs="微软雅黑"/>
          <w:b/>
          <w:bCs/>
          <w:sz w:val="28"/>
          <w:szCs w:val="28"/>
          <w:lang w:val="en-US" w:eastAsia="zh-CN"/>
        </w:rPr>
        <w:t>自定义策略使用样例</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配合较高权限系统策略使用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如果您给IAM用户授予较高权限的系统策略，例如“FullAccess”  ，但不希望IAM用户拥有某个服务的权限，例如云审计服务。您可以创建一个自定义策略，并将自定义策略的Effect设置为Deny，然后将较高权限的系统策略和自定义策略同时授予用户，根据Deny优先原则，则授权的IAM用户除了云审计服务，可以对其他所有服务执行所有操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default" w:ascii="Helvetica" w:hAnsi="Helvetica" w:eastAsia="Helvetica" w:cs="Helvetica"/>
          <w:i w:val="0"/>
          <w:iCs w:val="0"/>
          <w:caps w:val="0"/>
          <w:color w:val="252B3A"/>
          <w:spacing w:val="0"/>
          <w:sz w:val="16"/>
          <w:szCs w:val="16"/>
        </w:rPr>
      </w:pPr>
      <w:r>
        <w:rPr>
          <w:rFonts w:hint="eastAsia" w:ascii="微软雅黑" w:hAnsi="微软雅黑" w:eastAsia="微软雅黑" w:cs="微软雅黑"/>
          <w:i w:val="0"/>
          <w:iCs w:val="0"/>
          <w:caps w:val="0"/>
          <w:color w:val="252B3A"/>
          <w:spacing w:val="0"/>
          <w:sz w:val="28"/>
          <w:szCs w:val="28"/>
          <w:shd w:val="clear" w:fill="FFFFFF"/>
        </w:rPr>
        <w:t>以下策略样例表示：拒绝IAM用户使用云审计服务。</w:t>
      </w:r>
    </w:p>
    <w:p>
      <w:pPr>
        <w:ind w:left="0" w:leftChars="0" w:firstLine="0" w:firstLineChars="0"/>
      </w:pPr>
      <w:r>
        <mc:AlternateContent>
          <mc:Choice Requires="wps">
            <w:drawing>
              <wp:inline distT="0" distB="0" distL="0" distR="0">
                <wp:extent cx="4603750" cy="1117600"/>
                <wp:effectExtent l="4445" t="4445" r="9525" b="5715"/>
                <wp:docPr id="51"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"cts:*:*"</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77" w:firstLineChars="698"/>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4Q&#10;rsvTAAAABQEAAA8AAAAAAAAAAQAgAAAAIgAAAGRycy9kb3ducmV2LnhtbFBLAQIUABQAAAAIAIdO&#10;4kB1K2M4YQIAAOEEAAAOAAAAAAAAAAEAIAAAACIBAABkcnMvZTJvRG9jLnhtbFBLBQYAAAAABgAG&#10;AFkBAAD1BQ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"cts:*:*"</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77" w:firstLineChars="698"/>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ind w:left="0" w:leftChars="0" w:firstLine="0" w:firstLineChars="0"/>
        <w:rPr>
          <w:rFonts w:hint="eastAsia"/>
          <w:lang w:val="en-US" w:eastAsia="zh-CN"/>
        </w:rPr>
      </w:pPr>
      <w:r>
        <w:rPr>
          <w:rFonts w:hint="eastAsia"/>
          <w:lang w:val="en-US" w:eastAsia="zh-CN"/>
        </w:rPr>
        <w:t>说明：</w: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Action为授权项，格式为：服务名:资源类型:操作。"cts:*:*"：表示对云审计的所有操作。其中cts为服务名；“*”为通配符，表示对所有的资源类型可以执行所有操作。</w: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Effect为作用，Deny表示拒绝，Allow表示允许。</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配合单个服务系统策略使用</w: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如果您给IAM用户授予单个服务系统策略，例如“BMS FullAccess”，但不希望用户拥有BMS FullAccess中的创建物理机权限（bms:servers:create），可以创建一条相同Action的自定义策略，并将自定义策略的Effect设置为Deny，然后将系统策略BMS FullAccess和自定义策略同时授予用户，根据Deny优先原则，则用户可以对BMS执行除了创建物理机外的所有操作。</w:t>
      </w:r>
    </w:p>
    <w:p>
      <w:pPr>
        <w:numPr>
          <w:ilvl w:val="0"/>
          <w:numId w:val="0"/>
        </w:numPr>
        <w:ind w:left="420" w:leftChars="0" w:right="240" w:rightChars="10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以下策略样例表示：拒绝IAM用户创建物理机。</w:t>
      </w:r>
    </w:p>
    <w:p>
      <w:pPr>
        <w:numPr>
          <w:ilvl w:val="0"/>
          <w:numId w:val="0"/>
        </w:numPr>
        <w:ind w:left="420" w:leftChars="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mc:AlternateContent>
          <mc:Choice Requires="wps">
            <w:drawing>
              <wp:inline distT="0" distB="0" distL="0" distR="0">
                <wp:extent cx="4603750" cy="1117600"/>
                <wp:effectExtent l="4445" t="4445" r="9525" b="5715"/>
                <wp:docPr id="52"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"bms:servers:create"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4Q&#10;rsvTAAAABQEAAA8AAAAAAAAAAQAgAAAAIgAAAGRycy9kb3ducmV2LnhtbFBLAQIUABQAAAAIAIdO&#10;4kCft91EYQIAAOEEAAAOAAAAAAAAAAEAIAAAACIBAABkcnMvZTJvRG9jLnhtbFBLBQYAAAAABgAG&#10;AFkBAAD1BQ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"bms:servers:create"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8"/>
          <w:szCs w:val="28"/>
          <w:lang w:val="en-US" w:eastAsia="zh-CN"/>
        </w:rPr>
        <w:t>如果您给IAM用户授予“OBS ReadOnlyAccess”权限，但不希望部分用户查看指定OBS资源（例如，不希望用户名以“TestUser”开头的用户查看以“TestBucket”命名开头的桶），可以再创建一条自定义策略来指定特定的资源，并将自定义策略的Effect设置为Deny，然后将OBS ReadOnlyAccess和自定义策略同时授予用户。根据Deny优先原则，则用户可以对以“TestBucket”命名开头之外的桶进行查看操作。</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以下策略样例表示：拒绝以TestUser命名开头的用户查看以TestBucket命名开头的桶。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宋体"/>
          <w:b w:val="0"/>
          <w:bCs/>
          <w:color w:val="000000"/>
          <w:kern w:val="0"/>
          <w:sz w:val="28"/>
          <w:szCs w:val="28"/>
          <w:lang w:val="en-US" w:eastAsia="zh-CN"/>
        </w:rPr>
      </w:pPr>
      <w:r>
        <mc:AlternateContent>
          <mc:Choice Requires="wps">
            <w:drawing>
              <wp:inline distT="0" distB="0" distL="0" distR="0">
                <wp:extent cx="4603750" cy="1117600"/>
                <wp:effectExtent l="4445" t="4445" r="9525" b="5715"/>
                <wp:docPr id="1"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cs="Consolas"/>
                                <w:i w:val="0"/>
                                <w:iCs w:val="0"/>
                                <w:caps w:val="0"/>
                                <w:color w:val="032F62"/>
                                <w:spacing w:val="0"/>
                                <w:sz w:val="14"/>
                                <w:szCs w:val="14"/>
                                <w:shd w:val="clear" w:fill="F7F7F7"/>
                                <w:lang w:val="en-US" w:eastAsia="zh-CN"/>
                              </w:rPr>
                            </w:pPr>
                            <w:r>
                              <w:rPr>
                                <w:rFonts w:ascii="Consolas" w:hAnsi="Consolas" w:eastAsia="Consolas" w:cs="Consolas"/>
                                <w:i w:val="0"/>
                                <w:iCs w:val="0"/>
                                <w:caps w:val="0"/>
                                <w:color w:val="032F62"/>
                                <w:spacing w:val="0"/>
                                <w:sz w:val="14"/>
                                <w:szCs w:val="14"/>
                                <w:shd w:val="clear" w:fill="F7F7F7"/>
                              </w:rPr>
                              <w:t>"obs:bucket:ListAllMybuckets"</w:t>
                            </w:r>
                            <w:r>
                              <w:rPr>
                                <w:rFonts w:hint="default" w:ascii="Consolas" w:hAnsi="Consolas" w:eastAsia="Consolas" w:cs="Consolas"/>
                                <w:i w:val="0"/>
                                <w:iCs w:val="0"/>
                                <w:caps w:val="0"/>
                                <w:color w:val="032F62"/>
                                <w:spacing w:val="0"/>
                                <w:sz w:val="14"/>
                                <w:szCs w:val="14"/>
                                <w:shd w:val="clear" w:fill="F7F7F7"/>
                                <w:lang w:val="en-US"/>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"obs:bucket:HeadBucket"</w:t>
                            </w:r>
                            <w:r>
                              <w:rPr>
                                <w:rFonts w:hint="default" w:ascii="Consolas" w:hAnsi="Consolas" w:eastAsia="Consolas" w:cs="Consolas"/>
                                <w:i w:val="0"/>
                                <w:iCs w:val="0"/>
                                <w:caps w:val="0"/>
                                <w:color w:val="24292E"/>
                                <w:spacing w:val="0"/>
                                <w:sz w:val="14"/>
                                <w:szCs w:val="14"/>
                                <w:shd w:val="clear" w:fill="F7F7F7"/>
                              </w:rPr>
                              <w:t xml:space="preserve">,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"obs:bucket:ListBucket"</w:t>
                            </w:r>
                            <w:r>
                              <w:rPr>
                                <w:rFonts w:hint="default" w:ascii="Consolas" w:hAnsi="Consolas" w:eastAsia="Consolas" w:cs="Consolas"/>
                                <w:i w:val="0"/>
                                <w:iCs w:val="0"/>
                                <w:caps w:val="0"/>
                                <w:color w:val="24292E"/>
                                <w:spacing w:val="0"/>
                                <w:sz w:val="14"/>
                                <w:szCs w:val="14"/>
                                <w:shd w:val="clear" w:fill="F7F7F7"/>
                              </w:rPr>
                              <w:t xml:space="preserve">,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"obs:bucket:GetBucketLocation"</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"obs:*:*:bucket:TestBucket*"</w:t>
                            </w:r>
                          </w:p>
                          <w:p>
                            <w:pPr>
                              <w:ind w:firstLine="1260" w:firstLineChars="9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"StringStartWith"</w:t>
                            </w:r>
                            <w:r>
                              <w:rPr>
                                <w:rFonts w:hint="default" w:ascii="Consolas" w:hAnsi="Consolas" w:eastAsia="Consolas" w:cs="Consolas"/>
                                <w:i w:val="0"/>
                                <w:iCs w:val="0"/>
                                <w:caps w:val="0"/>
                                <w:color w:val="24292E"/>
                                <w:spacing w:val="0"/>
                                <w:sz w:val="14"/>
                                <w:szCs w:val="14"/>
                                <w:shd w:val="clear" w:fill="F7F7F7"/>
                              </w:rPr>
                              <w:t>: {</w:t>
                            </w:r>
                          </w:p>
                          <w:p>
                            <w:pPr>
                              <w:ind w:firstLine="2074" w:firstLineChars="1482"/>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w:t>
                            </w:r>
                          </w:p>
                          <w:p>
                            <w:pPr>
                              <w:ind w:firstLine="2482" w:firstLineChars="177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"TestUser"</w:t>
                            </w:r>
                          </w:p>
                          <w:p>
                            <w:pPr>
                              <w:ind w:firstLine="2074" w:firstLineChars="1482"/>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667" w:firstLineChars="1191"/>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hCu&#10;y9MAAAAFAQAADwAAAAAAAAABACAAAAAiAAAAZHJzL2Rvd25yZXYueG1sUEsBAhQAFAAAAAgAh07i&#10;QGg4nJhgAgAA4AQAAA4AAAAAAAAAAQAgAAAAIgEAAGRycy9lMm9Eb2MueG1sUEsFBgAAAAAGAAYA&#10;WQEAAPQFA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Deny</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cs="Consolas"/>
                          <w:i w:val="0"/>
                          <w:iCs w:val="0"/>
                          <w:caps w:val="0"/>
                          <w:color w:val="032F62"/>
                          <w:spacing w:val="0"/>
                          <w:sz w:val="14"/>
                          <w:szCs w:val="14"/>
                          <w:shd w:val="clear" w:fill="F7F7F7"/>
                          <w:lang w:val="en-US" w:eastAsia="zh-CN"/>
                        </w:rPr>
                      </w:pPr>
                      <w:r>
                        <w:rPr>
                          <w:rFonts w:ascii="Consolas" w:hAnsi="Consolas" w:eastAsia="Consolas" w:cs="Consolas"/>
                          <w:i w:val="0"/>
                          <w:iCs w:val="0"/>
                          <w:caps w:val="0"/>
                          <w:color w:val="032F62"/>
                          <w:spacing w:val="0"/>
                          <w:sz w:val="14"/>
                          <w:szCs w:val="14"/>
                          <w:shd w:val="clear" w:fill="F7F7F7"/>
                        </w:rPr>
                        <w:t>"obs:bucket:ListAllMybuckets"</w:t>
                      </w:r>
                      <w:r>
                        <w:rPr>
                          <w:rFonts w:hint="default" w:ascii="Consolas" w:hAnsi="Consolas" w:eastAsia="Consolas" w:cs="Consolas"/>
                          <w:i w:val="0"/>
                          <w:iCs w:val="0"/>
                          <w:caps w:val="0"/>
                          <w:color w:val="032F62"/>
                          <w:spacing w:val="0"/>
                          <w:sz w:val="14"/>
                          <w:szCs w:val="14"/>
                          <w:shd w:val="clear" w:fill="F7F7F7"/>
                          <w:lang w:val="en-US"/>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"obs:bucket:HeadBucket"</w:t>
                      </w:r>
                      <w:r>
                        <w:rPr>
                          <w:rFonts w:hint="default" w:ascii="Consolas" w:hAnsi="Consolas" w:eastAsia="Consolas" w:cs="Consolas"/>
                          <w:i w:val="0"/>
                          <w:iCs w:val="0"/>
                          <w:caps w:val="0"/>
                          <w:color w:val="24292E"/>
                          <w:spacing w:val="0"/>
                          <w:sz w:val="14"/>
                          <w:szCs w:val="14"/>
                          <w:shd w:val="clear" w:fill="F7F7F7"/>
                        </w:rPr>
                        <w:t xml:space="preserve">,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"obs:bucket:ListBucket"</w:t>
                      </w:r>
                      <w:r>
                        <w:rPr>
                          <w:rFonts w:hint="default" w:ascii="Consolas" w:hAnsi="Consolas" w:eastAsia="Consolas" w:cs="Consolas"/>
                          <w:i w:val="0"/>
                          <w:iCs w:val="0"/>
                          <w:caps w:val="0"/>
                          <w:color w:val="24292E"/>
                          <w:spacing w:val="0"/>
                          <w:sz w:val="14"/>
                          <w:szCs w:val="14"/>
                          <w:shd w:val="clear" w:fill="F7F7F7"/>
                        </w:rPr>
                        <w:t xml:space="preserve">,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"obs:bucket:GetBucketLocation"</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"obs:*:*:bucket:TestBucket*"</w:t>
                      </w:r>
                    </w:p>
                    <w:p>
                      <w:pPr>
                        <w:ind w:firstLine="1260" w:firstLineChars="9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"StringStartWith"</w:t>
                      </w:r>
                      <w:r>
                        <w:rPr>
                          <w:rFonts w:hint="default" w:ascii="Consolas" w:hAnsi="Consolas" w:eastAsia="Consolas" w:cs="Consolas"/>
                          <w:i w:val="0"/>
                          <w:iCs w:val="0"/>
                          <w:caps w:val="0"/>
                          <w:color w:val="24292E"/>
                          <w:spacing w:val="0"/>
                          <w:sz w:val="14"/>
                          <w:szCs w:val="14"/>
                          <w:shd w:val="clear" w:fill="F7F7F7"/>
                        </w:rPr>
                        <w:t>: {</w:t>
                      </w:r>
                    </w:p>
                    <w:p>
                      <w:pPr>
                        <w:ind w:firstLine="2074" w:firstLineChars="1482"/>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w:t>
                      </w:r>
                    </w:p>
                    <w:p>
                      <w:pPr>
                        <w:ind w:firstLine="2482" w:firstLineChars="177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"TestUser"</w:t>
                      </w:r>
                    </w:p>
                    <w:p>
                      <w:pPr>
                        <w:ind w:firstLine="2074" w:firstLineChars="1482"/>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667" w:firstLineChars="1191"/>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default" w:ascii="Consolas" w:hAnsi="Consolas" w:eastAsia="Consolas"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宋体"/>
          <w:b w:val="0"/>
          <w:bCs/>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宋体"/>
          <w:b w:val="0"/>
          <w:bCs/>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当前仅部分服务支持资源级授权，例如OBS 对象存储服务；对于不支持资源级别授权的服务，若自定义策略中含有资源类型，则无法创建成功。</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完全使用自定义策略</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您也可以不使用系统策略，只创建自定义策略，实现IAM用户的指定服务授权。</w: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以下策略样例表示：仅允许IAM用户使用ECS、EVS、VPC、ELB、AOM</w:t>
      </w:r>
    </w:p>
    <w:p>
      <w:pPr>
        <w:numPr>
          <w:ilvl w:val="0"/>
          <w:numId w:val="0"/>
        </w:numPr>
        <w:ind w:left="420" w:leftChars="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mc:AlternateContent>
          <mc:Choice Requires="wps">
            <w:drawing>
              <wp:inline distT="0" distB="0" distL="0" distR="0">
                <wp:extent cx="4603750" cy="1117600"/>
                <wp:effectExtent l="4445" t="4445" r="9525" b="5715"/>
                <wp:docPr id="5"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"ecs:*:*"</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"evs:*:*"</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"vpc:*:*"</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"elb:*:*"</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"aom:*:*"</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hCu&#10;y9MAAAAFAQAADwAAAAAAAAABACAAAAAiAAAAZHJzL2Rvd25yZXYueG1sUEsBAhQAFAAAAAgAh07i&#10;QPAWyjZgAgAA4AQAAA4AAAAAAAAAAQAgAAAAIgEAAGRycy9lMm9Eb2MueG1sUEsFBgAAAAAGAAYA&#10;WQEAAPQFA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"ecs:*:*"</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"evs:*:*"</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"vpc:*:*"</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"elb:*:*"</w:t>
                      </w:r>
                      <w:r>
                        <w:rPr>
                          <w:rFonts w:hint="default" w:ascii="Consolas" w:hAnsi="Consolas" w:eastAsia="Consolas" w:cs="Consolas"/>
                          <w:i w:val="0"/>
                          <w:iCs w:val="0"/>
                          <w:caps w:val="0"/>
                          <w:color w:val="24292E"/>
                          <w:spacing w:val="0"/>
                          <w:sz w:val="14"/>
                          <w:szCs w:val="14"/>
                          <w:shd w:val="clear" w:fill="F7F7F7"/>
                        </w:rPr>
                        <w:t>,</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"aom:*:*"</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以下策略样例表示：允许特定IAM用户（以TestUser命名开头）删除特定OBS对象（my-bucket桶my-object目录下的所有对象）。</w:t>
      </w:r>
    </w:p>
    <w:p>
      <w:pPr>
        <w:numPr>
          <w:ilvl w:val="0"/>
          <w:numId w:val="0"/>
        </w:numPr>
        <w:tabs>
          <w:tab w:val="left" w:pos="420"/>
        </w:tabs>
        <w:topLinePunct/>
        <w:adjustRightInd w:val="0"/>
        <w:snapToGrid w:val="0"/>
        <w:spacing w:before="160" w:after="160" w:line="360" w:lineRule="auto"/>
        <w:ind w:right="240" w:rightChars="100"/>
        <w:rPr>
          <w:rFonts w:hint="default" w:ascii="微软雅黑" w:hAnsi="微软雅黑" w:eastAsia="微软雅黑" w:cs="微软雅黑"/>
          <w:i w:val="0"/>
          <w:iCs w:val="0"/>
          <w:caps w:val="0"/>
          <w:color w:val="252B3A"/>
          <w:spacing w:val="0"/>
          <w:sz w:val="28"/>
          <w:szCs w:val="28"/>
          <w:shd w:val="clear" w:fill="FFFFFF"/>
          <w:lang w:val="en-US" w:eastAsia="zh-CN"/>
        </w:rPr>
      </w:pPr>
      <w:r>
        <w:rPr>
          <w:rFonts w:hint="default" w:ascii="微软雅黑" w:hAnsi="微软雅黑" w:eastAsia="微软雅黑" w:cs="微软雅黑"/>
          <w:i w:val="0"/>
          <w:iCs w:val="0"/>
          <w:caps w:val="0"/>
          <w:color w:val="252B3A"/>
          <w:spacing w:val="0"/>
          <w:sz w:val="28"/>
          <w:szCs w:val="28"/>
          <w:shd w:val="clear" w:fill="FFFFFF"/>
          <w:lang w:val="en-US" w:eastAsia="zh-CN"/>
        </w:rPr>
        <w:tab/>
      </w:r>
      <w:r>
        <mc:AlternateContent>
          <mc:Choice Requires="wps">
            <w:drawing>
              <wp:inline distT="0" distB="0" distL="0" distR="0">
                <wp:extent cx="4603750" cy="1117600"/>
                <wp:effectExtent l="4445" t="4445" r="9525" b="5715"/>
                <wp:docPr id="8"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"obs:object:DeleteObject"</w:t>
                            </w:r>
                          </w:p>
                          <w:p>
                            <w:pPr>
                              <w:ind w:firstLine="1260" w:firstLineChars="900"/>
                              <w:rPr>
                                <w:rFonts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xml:space="preserve">: [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"obs:*:*:object:my-bucket/my-object/*"</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"StringStartWith"</w:t>
                            </w:r>
                            <w:r>
                              <w:rPr>
                                <w:rFonts w:hint="default" w:ascii="Consolas" w:hAnsi="Consolas" w:eastAsia="Consolas" w:cs="Consolas"/>
                                <w:i w:val="0"/>
                                <w:iCs w:val="0"/>
                                <w:caps w:val="0"/>
                                <w:color w:val="24292E"/>
                                <w:spacing w:val="0"/>
                                <w:sz w:val="14"/>
                                <w:szCs w:val="14"/>
                                <w:shd w:val="clear" w:fill="F7F7F7"/>
                              </w:rPr>
                              <w:t>: {</w:t>
                            </w:r>
                          </w:p>
                          <w:p>
                            <w:pPr>
                              <w:ind w:firstLine="2053" w:firstLineChars="1467"/>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w:t>
                            </w:r>
                          </w:p>
                          <w:p>
                            <w:pPr>
                              <w:ind w:firstLine="2461" w:firstLineChars="1758"/>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"TestUser"</w:t>
                            </w:r>
                          </w:p>
                          <w:p>
                            <w:pPr>
                              <w:ind w:firstLine="2053" w:firstLineChars="1467"/>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646" w:firstLineChars="1176"/>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39" w:firstLineChars="885"/>
                              <w:rPr>
                                <w:rFonts w:hint="default"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hCu&#10;y9MAAAAFAQAADwAAAAAAAAABACAAAAAiAAAAZHJzL2Rvd25yZXYueG1sUEsBAhQAFAAAAAgAh07i&#10;QL/o1DRgAgAA4AQAAA4AAAAAAAAAAQAgAAAAIgEAAGRycy9lMm9Eb2MueG1sUEsFBgAAAAAGAAYA&#10;WQEAAPQFA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"obs:object:DeleteObject"</w:t>
                      </w:r>
                    </w:p>
                    <w:p>
                      <w:pPr>
                        <w:ind w:firstLine="1260" w:firstLineChars="900"/>
                        <w:rPr>
                          <w:rFonts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ascii="Consolas" w:hAnsi="Consolas" w:eastAsia="Consolas" w:cs="Consolas"/>
                          <w:i w:val="0"/>
                          <w:iCs w:val="0"/>
                          <w:caps w:val="0"/>
                          <w:color w:val="24292E"/>
                          <w:spacing w:val="0"/>
                          <w:sz w:val="14"/>
                          <w:szCs w:val="14"/>
                          <w:shd w:val="clear" w:fill="F7F7F7"/>
                        </w:rPr>
                        <w:t xml:space="preserve">, </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xml:space="preserve">: [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"obs:*:*:object:my-bucket/my-object/*"</w:t>
                      </w: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"Condition"</w:t>
                      </w:r>
                      <w:r>
                        <w:rPr>
                          <w:rFonts w:hint="default" w:ascii="Consolas" w:hAnsi="Consolas" w:eastAsia="Consolas" w:cs="Consolas"/>
                          <w:i w:val="0"/>
                          <w:iCs w:val="0"/>
                          <w:caps w:val="0"/>
                          <w:color w:val="24292E"/>
                          <w:spacing w:val="0"/>
                          <w:sz w:val="14"/>
                          <w:szCs w:val="14"/>
                          <w:shd w:val="clear" w:fill="F7F7F7"/>
                        </w:rPr>
                        <w:t>: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"StringStartWith"</w:t>
                      </w:r>
                      <w:r>
                        <w:rPr>
                          <w:rFonts w:hint="default" w:ascii="Consolas" w:hAnsi="Consolas" w:eastAsia="Consolas" w:cs="Consolas"/>
                          <w:i w:val="0"/>
                          <w:iCs w:val="0"/>
                          <w:caps w:val="0"/>
                          <w:color w:val="24292E"/>
                          <w:spacing w:val="0"/>
                          <w:sz w:val="14"/>
                          <w:szCs w:val="14"/>
                          <w:shd w:val="clear" w:fill="F7F7F7"/>
                        </w:rPr>
                        <w:t>: {</w:t>
                      </w:r>
                    </w:p>
                    <w:p>
                      <w:pPr>
                        <w:ind w:firstLine="2053" w:firstLineChars="1467"/>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"g:UserName"</w:t>
                      </w:r>
                      <w:r>
                        <w:rPr>
                          <w:rFonts w:hint="default" w:ascii="Consolas" w:hAnsi="Consolas" w:eastAsia="Consolas" w:cs="Consolas"/>
                          <w:i w:val="0"/>
                          <w:iCs w:val="0"/>
                          <w:caps w:val="0"/>
                          <w:color w:val="24292E"/>
                          <w:spacing w:val="0"/>
                          <w:sz w:val="14"/>
                          <w:szCs w:val="14"/>
                          <w:shd w:val="clear" w:fill="F7F7F7"/>
                        </w:rPr>
                        <w:t>: [</w:t>
                      </w:r>
                    </w:p>
                    <w:p>
                      <w:pPr>
                        <w:ind w:firstLine="2461" w:firstLineChars="1758"/>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"TestUser"</w:t>
                      </w:r>
                    </w:p>
                    <w:p>
                      <w:pPr>
                        <w:ind w:firstLine="2053" w:firstLineChars="1467"/>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646" w:firstLineChars="1176"/>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firstLine="1239" w:firstLineChars="885"/>
                        <w:rPr>
                          <w:rFonts w:hint="default"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numPr>
          <w:ilvl w:val="0"/>
          <w:numId w:val="24"/>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以下策略样例表示：允许IAM用户使用除了ECS、EVS、VPC、ELB、AOM外的其他所有服务。</w:t>
      </w:r>
    </w:p>
    <w:p>
      <w:pPr>
        <w:ind w:left="0" w:leftChars="0" w:firstLine="420" w:firstLineChars="0"/>
        <w:rPr>
          <w:rFonts w:hint="eastAsia" w:ascii="微软雅黑" w:hAnsi="微软雅黑" w:eastAsia="微软雅黑" w:cs="微软雅黑"/>
          <w:i w:val="0"/>
          <w:iCs w:val="0"/>
          <w:caps w:val="0"/>
          <w:color w:val="252B3A"/>
          <w:spacing w:val="0"/>
          <w:sz w:val="28"/>
          <w:szCs w:val="28"/>
          <w:shd w:val="clear" w:fill="FFFFFF"/>
          <w:lang w:val="en-US" w:eastAsia="zh-CN"/>
        </w:rPr>
      </w:pPr>
      <w:r>
        <mc:AlternateContent>
          <mc:Choice Requires="wps">
            <w:drawing>
              <wp:inline distT="0" distB="0" distL="0" distR="0">
                <wp:extent cx="4603750" cy="1117600"/>
                <wp:effectExtent l="4445" t="4445" r="9525" b="5715"/>
                <wp:docPr id="9"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977" w:firstLineChars="698"/>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56" w:firstLineChars="118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left="660" w:leftChars="275"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"ecs:*:*"</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"evs:*:*"</w:t>
                            </w:r>
                            <w:r>
                              <w:rPr>
                                <w:rFonts w:hint="default" w:ascii="Consolas" w:hAnsi="Consolas" w:eastAsia="Consolas" w:cs="Consolas"/>
                                <w:i w:val="0"/>
                                <w:iCs w:val="0"/>
                                <w:caps w:val="0"/>
                                <w:color w:val="24292E"/>
                                <w:spacing w:val="0"/>
                                <w:sz w:val="14"/>
                                <w:szCs w:val="14"/>
                                <w:shd w:val="clear" w:fill="F7F7F7"/>
                              </w:rPr>
                              <w:t>,</w:t>
                            </w:r>
                          </w:p>
                          <w:p>
                            <w:pPr>
                              <w:ind w:left="660" w:leftChars="275" w:firstLine="1400" w:firstLineChars="10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"vpc:*:*"</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"elb:*:*"</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"aom:*:*"</w:t>
                            </w:r>
                            <w:r>
                              <w:rPr>
                                <w:rFonts w:hint="default" w:ascii="Consolas" w:hAnsi="Consolas" w:eastAsia="Consolas" w:cs="Consolas"/>
                                <w:i w:val="0"/>
                                <w:iCs w:val="0"/>
                                <w:caps w:val="0"/>
                                <w:color w:val="24292E"/>
                                <w:spacing w:val="0"/>
                                <w:sz w:val="14"/>
                                <w:szCs w:val="14"/>
                                <w:shd w:val="clear" w:fill="F7F7F7"/>
                              </w:rPr>
                              <w:t>,</w:t>
                            </w:r>
                          </w:p>
                          <w:p>
                            <w:pPr>
                              <w:ind w:left="660" w:leftChars="275"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left="660" w:leftChars="275" w:firstLine="980" w:firstLineChars="700"/>
                              <w:rPr>
                                <w:rFonts w:hint="default" w:ascii="Consolas" w:hAnsi="Consolas" w:eastAsia="Consolas" w:cs="Consolas"/>
                                <w:i w:val="0"/>
                                <w:iCs w:val="0"/>
                                <w:caps w:val="0"/>
                                <w:color w:val="032F62"/>
                                <w:spacing w:val="0"/>
                                <w:sz w:val="14"/>
                                <w:szCs w:val="14"/>
                              </w:rPr>
                            </w:pPr>
                            <w:r>
                              <w:rPr>
                                <w:rFonts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"Deny"</w:t>
                            </w:r>
                          </w:p>
                          <w:p>
                            <w:pPr>
                              <w:rPr>
                                <w:rFonts w:hint="default" w:ascii="Consolas" w:hAnsi="Consolas" w:eastAsia="Consolas" w:cs="Consolas"/>
                                <w:i w:val="0"/>
                                <w:iCs w:val="0"/>
                                <w:caps w:val="0"/>
                                <w:color w:val="032F62"/>
                                <w:spacing w:val="0"/>
                                <w:sz w:val="14"/>
                                <w:szCs w:val="14"/>
                                <w:lang w:val="en-US"/>
                              </w:rPr>
                            </w:pPr>
                            <w:r>
                              <w:rPr>
                                <w:rFonts w:hint="default" w:ascii="Consolas" w:hAnsi="Consolas" w:eastAsia="Consolas" w:cs="Consolas"/>
                                <w:i w:val="0"/>
                                <w:iCs w:val="0"/>
                                <w:caps w:val="0"/>
                                <w:color w:val="032F62"/>
                                <w:spacing w:val="0"/>
                                <w:sz w:val="14"/>
                                <w:szCs w:val="14"/>
                                <w:lang w:val="en-US"/>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4Q&#10;rsvTAAAABQEAAA8AAAAAAAAAAQAgAAAAIgAAAGRycy9kb3ducmV2LnhtbFBLAQIUABQAAAAIAIdO&#10;4kAZY0EfYQIAAOAEAAAOAAAAAAAAAAEAIAAAACIBAABkcnMvZTJvRG9jLnhtbFBLBQYAAAAABgAG&#10;AFkBAAD1BQ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977" w:firstLineChars="698"/>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r>
                        <w:rPr>
                          <w:rFonts w:hint="eastAsia" w:ascii="Consolas" w:hAnsi="Consolas" w:cs="Consolas"/>
                          <w:i w:val="0"/>
                          <w:iCs w:val="0"/>
                          <w:caps w:val="0"/>
                          <w:color w:val="24292E"/>
                          <w:spacing w:val="0"/>
                          <w:sz w:val="14"/>
                          <w:szCs w:val="14"/>
                          <w:shd w:val="clear" w:fill="F7F7F7"/>
                          <w:lang w:eastAsia="zh-CN"/>
                        </w:rPr>
                        <w:t>，</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56" w:firstLineChars="1183"/>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p>
                    <w:p>
                      <w:pPr>
                        <w:ind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w:t>
                      </w:r>
                    </w:p>
                    <w:p>
                      <w:pPr>
                        <w:ind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left="660" w:leftChars="275"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"ecs:*:*"</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"evs:*:*"</w:t>
                      </w:r>
                      <w:r>
                        <w:rPr>
                          <w:rFonts w:hint="default" w:ascii="Consolas" w:hAnsi="Consolas" w:eastAsia="Consolas" w:cs="Consolas"/>
                          <w:i w:val="0"/>
                          <w:iCs w:val="0"/>
                          <w:caps w:val="0"/>
                          <w:color w:val="24292E"/>
                          <w:spacing w:val="0"/>
                          <w:sz w:val="14"/>
                          <w:szCs w:val="14"/>
                          <w:shd w:val="clear" w:fill="F7F7F7"/>
                        </w:rPr>
                        <w:t>,</w:t>
                      </w:r>
                    </w:p>
                    <w:p>
                      <w:pPr>
                        <w:ind w:left="660" w:leftChars="275" w:firstLine="1400" w:firstLineChars="10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"vpc:*:*"</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"elb:*:*"</w:t>
                      </w:r>
                      <w:r>
                        <w:rPr>
                          <w:rFonts w:hint="default" w:ascii="Consolas" w:hAnsi="Consolas" w:eastAsia="Consolas" w:cs="Consolas"/>
                          <w:i w:val="0"/>
                          <w:iCs w:val="0"/>
                          <w:caps w:val="0"/>
                          <w:color w:val="24292E"/>
                          <w:spacing w:val="0"/>
                          <w:sz w:val="14"/>
                          <w:szCs w:val="14"/>
                          <w:shd w:val="clear" w:fill="F7F7F7"/>
                        </w:rPr>
                        <w:t>,</w:t>
                      </w:r>
                    </w:p>
                    <w:p>
                      <w:pPr>
                        <w:ind w:left="1080" w:leftChars="450"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"aom:*:*"</w:t>
                      </w:r>
                      <w:r>
                        <w:rPr>
                          <w:rFonts w:hint="default" w:ascii="Consolas" w:hAnsi="Consolas" w:eastAsia="Consolas" w:cs="Consolas"/>
                          <w:i w:val="0"/>
                          <w:iCs w:val="0"/>
                          <w:caps w:val="0"/>
                          <w:color w:val="24292E"/>
                          <w:spacing w:val="0"/>
                          <w:sz w:val="14"/>
                          <w:szCs w:val="14"/>
                          <w:shd w:val="clear" w:fill="F7F7F7"/>
                        </w:rPr>
                        <w:t>,</w:t>
                      </w:r>
                    </w:p>
                    <w:p>
                      <w:pPr>
                        <w:ind w:left="660" w:leftChars="275" w:firstLine="980" w:firstLineChars="700"/>
                        <w:rPr>
                          <w:rFonts w:hint="default" w:ascii="Consolas" w:hAnsi="Consolas" w:eastAsia="Consolas" w:cs="Consolas"/>
                          <w:i w:val="0"/>
                          <w:iCs w:val="0"/>
                          <w:caps w:val="0"/>
                          <w:color w:val="24292E"/>
                          <w:spacing w:val="0"/>
                          <w:sz w:val="14"/>
                          <w:szCs w:val="14"/>
                          <w:shd w:val="clear" w:fill="F7F7F7"/>
                          <w:lang w:val="en-US"/>
                        </w:rPr>
                      </w:pPr>
                      <w:r>
                        <w:rPr>
                          <w:rFonts w:hint="default" w:ascii="Consolas" w:hAnsi="Consolas" w:eastAsia="Consolas" w:cs="Consolas"/>
                          <w:i w:val="0"/>
                          <w:iCs w:val="0"/>
                          <w:caps w:val="0"/>
                          <w:color w:val="24292E"/>
                          <w:spacing w:val="0"/>
                          <w:sz w:val="14"/>
                          <w:szCs w:val="14"/>
                          <w:shd w:val="clear" w:fill="F7F7F7"/>
                          <w:lang w:val="en-US"/>
                        </w:rPr>
                        <w:t>],</w:t>
                      </w:r>
                    </w:p>
                    <w:p>
                      <w:pPr>
                        <w:ind w:left="660" w:leftChars="275" w:firstLine="980" w:firstLineChars="700"/>
                        <w:rPr>
                          <w:rFonts w:hint="default" w:ascii="Consolas" w:hAnsi="Consolas" w:eastAsia="Consolas" w:cs="Consolas"/>
                          <w:i w:val="0"/>
                          <w:iCs w:val="0"/>
                          <w:caps w:val="0"/>
                          <w:color w:val="032F62"/>
                          <w:spacing w:val="0"/>
                          <w:sz w:val="14"/>
                          <w:szCs w:val="14"/>
                        </w:rPr>
                      </w:pPr>
                      <w:r>
                        <w:rPr>
                          <w:rFonts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"Deny"</w:t>
                      </w:r>
                    </w:p>
                    <w:p>
                      <w:pPr>
                        <w:rPr>
                          <w:rFonts w:hint="default" w:ascii="Consolas" w:hAnsi="Consolas" w:eastAsia="Consolas" w:cs="Consolas"/>
                          <w:i w:val="0"/>
                          <w:iCs w:val="0"/>
                          <w:caps w:val="0"/>
                          <w:color w:val="032F62"/>
                          <w:spacing w:val="0"/>
                          <w:sz w:val="14"/>
                          <w:szCs w:val="14"/>
                          <w:lang w:val="en-US"/>
                        </w:rPr>
                      </w:pPr>
                      <w:r>
                        <w:rPr>
                          <w:rFonts w:hint="default" w:ascii="Consolas" w:hAnsi="Consolas" w:eastAsia="Consolas" w:cs="Consolas"/>
                          <w:i w:val="0"/>
                          <w:iCs w:val="0"/>
                          <w:caps w:val="0"/>
                          <w:color w:val="032F62"/>
                          <w:spacing w:val="0"/>
                          <w:sz w:val="14"/>
                          <w:szCs w:val="14"/>
                          <w:lang w:val="en-US"/>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sz w:val="28"/>
          <w:szCs w:val="28"/>
          <w:lang w:val="en-US" w:eastAsia="zh-CN"/>
        </w:rPr>
      </w:pPr>
    </w:p>
    <w:p>
      <w:pPr>
        <w:pStyle w:val="3"/>
        <w:rPr>
          <w:rFonts w:hint="eastAsia"/>
        </w:rPr>
      </w:pPr>
      <w:r>
        <w:rPr>
          <w:rFonts w:hint="eastAsia" w:ascii="微软雅黑" w:hAnsi="微软雅黑" w:eastAsia="微软雅黑"/>
          <w:b/>
          <w:sz w:val="32"/>
          <w:szCs w:val="32"/>
          <w:lang w:val="en-US" w:eastAsia="zh-CN"/>
        </w:rPr>
        <w:t>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每个区域默认对应一个项目，这个项目由系统预置，用来隔离物理区域间的资源（计算资源、存储资源和网络资源），以区域默认单位为项目进行授权，IAM用户可以访问您帐号中该区域的所有资源。</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基于项目给用户组授权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以项目为单位进行授权，使得IAM用户仅能访问特定项目中的资源。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在用户组列表中，单击用户组右侧的“授权”，进入授权页面。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在授权页面中，勾选需要授予用户组的区域级项目权限，并单击“下一步”。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选择作用范围。此处选择区域项目，则还需要选择待授权的项目。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4 单击“确定”，完成授权。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更多有关用户组授权的内容，请参见“创建用户组并授权”。</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切换项目或区域</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登录后需要先切换区域或项目，才能访问并使用授权的云服务，否则系统将提示没有权限。全局区域服务无需切换。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登录控制台。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rPr>
      </w:pPr>
      <w:r>
        <w:rPr>
          <w:rFonts w:hint="eastAsia" w:ascii="微软雅黑" w:hAnsi="微软雅黑" w:eastAsia="微软雅黑" w:cs="微软雅黑"/>
          <w:i w:val="0"/>
          <w:iCs w:val="0"/>
          <w:caps w:val="0"/>
          <w:color w:val="252B3A"/>
          <w:spacing w:val="0"/>
          <w:sz w:val="28"/>
          <w:szCs w:val="28"/>
          <w:shd w:val="clear" w:fill="FFFFFF"/>
        </w:rPr>
        <w:t>步骤 2 进入具体的云服务页面，若云服务为项目级服务，则单击页面顶部区域下拉框，切换区域。</w:t>
      </w:r>
    </w:p>
    <w:p>
      <w:pPr>
        <w:pStyle w:val="3"/>
        <w:rPr>
          <w:rFonts w:hint="eastAsia"/>
        </w:rPr>
      </w:pPr>
      <w:r>
        <w:rPr>
          <w:rFonts w:hint="eastAsia" w:ascii="微软雅黑" w:hAnsi="微软雅黑" w:eastAsia="微软雅黑"/>
          <w:b/>
          <w:sz w:val="32"/>
          <w:szCs w:val="32"/>
          <w:lang w:val="en-US" w:eastAsia="zh-CN"/>
        </w:rPr>
        <w:t>委托</w:t>
      </w:r>
    </w:p>
    <w:p>
      <w:pPr>
        <w:pStyle w:val="4"/>
        <w:rPr>
          <w:rFonts w:hint="eastAsia"/>
        </w:rPr>
      </w:pPr>
      <w:r>
        <w:rPr>
          <w:rFonts w:hint="eastAsia" w:ascii="微软雅黑" w:hAnsi="微软雅黑" w:eastAsia="微软雅黑"/>
          <w:b/>
          <w:sz w:val="32"/>
          <w:szCs w:val="32"/>
          <w:lang w:val="en-US" w:eastAsia="zh-CN"/>
        </w:rPr>
        <w:t>委托其他账号管理资源</w:t>
      </w:r>
      <w:r>
        <w:rPr>
          <w:rFonts w:hint="default" w:ascii="微软雅黑" w:hAnsi="微软雅黑" w:eastAsia="微软雅黑"/>
          <w:b/>
          <w:sz w:val="32"/>
          <w:szCs w:val="32"/>
          <w:lang w:val="en-US" w:eastAsia="zh-CN"/>
        </w:rPr>
        <w:t xml:space="preserve"> </w:t>
      </w:r>
    </w:p>
    <w:p>
      <w:pPr>
        <w:pStyle w:val="5"/>
        <w:rPr>
          <w:rFonts w:hint="default"/>
          <w:lang w:val="en-US" w:eastAsia="zh-CN"/>
        </w:rPr>
      </w:pPr>
      <w:r>
        <w:rPr>
          <w:rFonts w:hint="eastAsia" w:ascii="微软雅黑" w:hAnsi="微软雅黑" w:eastAsia="微软雅黑" w:cs="微软雅黑"/>
          <w:b/>
          <w:bCs/>
          <w:sz w:val="28"/>
          <w:szCs w:val="28"/>
          <w:lang w:val="en-US" w:eastAsia="zh-CN"/>
        </w:rPr>
        <w:t>基本流程</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通过委托信任功能，您可以将自己的操作权限委托给更专业、高效的其他账号或者云服务，账号或者云服务可以根据权限代替您进行日常资源管理工作。</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注意</w:t>
      </w:r>
      <w:r>
        <w:rPr>
          <w:rFonts w:hint="default" w:ascii="微软雅黑" w:hAnsi="微软雅黑" w:eastAsia="微软雅黑" w:cs="微软雅黑"/>
          <w:i w:val="0"/>
          <w:iCs w:val="0"/>
          <w:caps w:val="0"/>
          <w:color w:val="252B3A"/>
          <w:spacing w:val="0"/>
          <w:sz w:val="28"/>
          <w:szCs w:val="28"/>
          <w:shd w:val="clear" w:fill="FFFFFF"/>
          <w:lang w:val="en-US" w:eastAsia="zh-CN"/>
        </w:rPr>
        <w:t>:</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default" w:ascii="微软雅黑" w:hAnsi="微软雅黑" w:eastAsia="微软雅黑" w:cs="微软雅黑"/>
          <w:i w:val="0"/>
          <w:iCs w:val="0"/>
          <w:caps w:val="0"/>
          <w:color w:val="252B3A"/>
          <w:spacing w:val="0"/>
          <w:sz w:val="28"/>
          <w:szCs w:val="28"/>
          <w:shd w:val="clear" w:fill="FFFFFF"/>
          <w:lang w:val="en-US" w:eastAsia="zh-CN"/>
        </w:rPr>
      </w:pPr>
      <w:r>
        <w:rPr>
          <w:rFonts w:hint="default" w:ascii="微软雅黑" w:hAnsi="微软雅黑" w:eastAsia="微软雅黑" w:cs="微软雅黑"/>
          <w:i w:val="0"/>
          <w:iCs w:val="0"/>
          <w:caps w:val="0"/>
          <w:color w:val="252B3A"/>
          <w:spacing w:val="0"/>
          <w:sz w:val="28"/>
          <w:szCs w:val="28"/>
          <w:shd w:val="clear" w:fill="FFFFFF"/>
          <w:lang w:val="en-US" w:eastAsia="zh-CN"/>
        </w:rPr>
        <w:t>只能对天翼云主帐号进行委托，不能对IAM子用户进行委托。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以账号A委托账号B管理账号A中的某些资源为例，说明委托的原理及方法。A帐号为委托方，B帐号为被委托方。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账号A创建委托。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委托方创建委托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pPr>
      <w:r>
        <w:drawing>
          <wp:inline distT="0" distB="0" distL="114300" distR="114300">
            <wp:extent cx="4876800" cy="2644140"/>
            <wp:effectExtent l="0" t="0" r="0" b="762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36"/>
                    <a:stretch>
                      <a:fillRect/>
                    </a:stretch>
                  </pic:blipFill>
                  <pic:spPr>
                    <a:xfrm>
                      <a:off x="0" y="0"/>
                      <a:ext cx="4876800" cy="264414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（可选）账号B分配委托权限。</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创建用户组（如：Agency）并授予用户组管理委托的权限策略。</w:t>
      </w:r>
    </w:p>
    <w:p>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创建用户并将用户Job加入到用户组（Agency）中。</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图 为被委托方分配委托权限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pPr>
      <w:r>
        <w:drawing>
          <wp:inline distT="0" distB="0" distL="114300" distR="114300">
            <wp:extent cx="3802380" cy="883920"/>
            <wp:effectExtent l="0" t="0" r="7620" b="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37"/>
                    <a:stretch>
                      <a:fillRect/>
                    </a:stretch>
                  </pic:blipFill>
                  <pic:spPr>
                    <a:xfrm>
                      <a:off x="0" y="0"/>
                      <a:ext cx="3802380" cy="88392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账号B或IAM用户根据权限管理委托资源。</w:t>
      </w:r>
    </w:p>
    <w:p>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被委托方登录自己的账号，并切换角色到账号A。</w:t>
      </w:r>
    </w:p>
    <w:p>
      <w:pPr>
        <w:keepNext w:val="0"/>
        <w:keepLines w:val="0"/>
        <w:widowControl/>
        <w:numPr>
          <w:ilvl w:val="0"/>
          <w:numId w:val="2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切换到被授权的区域，并根据权限管理账号A的资源。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被委托方切换角色</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2202180" cy="2819400"/>
            <wp:effectExtent l="0" t="0" r="7620" b="0"/>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38"/>
                    <a:stretch>
                      <a:fillRect/>
                    </a:stretch>
                  </pic:blipFill>
                  <pic:spPr>
                    <a:xfrm>
                      <a:off x="0" y="0"/>
                      <a:ext cx="2202180" cy="2819400"/>
                    </a:xfrm>
                    <a:prstGeom prst="rect">
                      <a:avLst/>
                    </a:prstGeom>
                    <a:noFill/>
                    <a:ln>
                      <a:noFill/>
                    </a:ln>
                  </pic:spPr>
                </pic:pic>
              </a:graphicData>
            </a:graphic>
          </wp:inline>
        </w:drawing>
      </w:r>
    </w:p>
    <w:p>
      <w:pPr>
        <w:ind w:left="0" w:leftChars="0" w:firstLine="0" w:firstLineChars="0"/>
        <w:rPr>
          <w:rFonts w:hint="default" w:ascii="微软雅黑" w:hAnsi="微软雅黑" w:eastAsia="微软雅黑" w:cs="微软雅黑"/>
          <w:i w:val="0"/>
          <w:iCs w:val="0"/>
          <w:caps w:val="0"/>
          <w:color w:val="252B3A"/>
          <w:spacing w:val="0"/>
          <w:sz w:val="28"/>
          <w:szCs w:val="28"/>
          <w:shd w:val="clear" w:fill="FFFFFF"/>
          <w:lang w:val="en-US" w:eastAsia="zh-CN"/>
        </w:rPr>
      </w:pPr>
    </w:p>
    <w:p>
      <w:pPr>
        <w:pStyle w:val="5"/>
        <w:rPr>
          <w:rFonts w:hint="default"/>
          <w:lang w:val="en-US"/>
        </w:rPr>
      </w:pPr>
      <w:r>
        <w:rPr>
          <w:rFonts w:hint="default" w:ascii="微软雅黑" w:hAnsi="微软雅黑" w:eastAsia="微软雅黑" w:cs="微软雅黑"/>
          <w:b/>
          <w:bCs/>
          <w:sz w:val="28"/>
          <w:szCs w:val="28"/>
          <w:lang w:val="en-US" w:eastAsia="zh-CN"/>
        </w:rPr>
        <w:t>创建委托（委托方操作）</w:t>
      </w:r>
    </w:p>
    <w:p>
      <w:pPr>
        <w:ind w:left="420" w:leftChars="0" w:firstLine="420" w:firstLineChars="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通过创建委托，可以将资源共享给其他帐号，或委托更专业的人或团队来代为管理资源。被委托方使用自己的帐号登录后，切换到委托方帐号，即可管理委托方委托的资源，避免委托方共享自己的安全凭证（密码/密钥）给他人，确保帐号安全。</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委托方使用已注册的天翼云帐号登录天翼云官网。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单击首页顶部控制台，在控制中心页面“管理与部署”分类中，单击“统一身份认证服务”。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在统一身份认证服务管理页面，单击左侧功能菜单“委托”。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在“委托”页面，单击“＋创建委托”。</w:t>
      </w:r>
    </w:p>
    <w:p>
      <w:pPr>
        <w:ind w:left="0" w:leftChars="0" w:firstLine="0" w:firstLineChars="0"/>
        <w:rPr>
          <w:rFonts w:hint="default" w:ascii="微软雅黑" w:hAnsi="微软雅黑" w:eastAsia="微软雅黑" w:cs="宋体"/>
          <w:b/>
          <w:color w:val="000000"/>
          <w:kern w:val="0"/>
          <w:sz w:val="28"/>
          <w:szCs w:val="28"/>
          <w:lang w:val="en-US" w:eastAsia="zh-CN"/>
        </w:rPr>
      </w:pPr>
      <w:r>
        <w:drawing>
          <wp:inline distT="0" distB="0" distL="114300" distR="114300">
            <wp:extent cx="5266690" cy="2523490"/>
            <wp:effectExtent l="0" t="0" r="6350" b="635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39"/>
                    <a:stretch>
                      <a:fillRect/>
                    </a:stretch>
                  </pic:blipFill>
                  <pic:spPr>
                    <a:xfrm>
                      <a:off x="0" y="0"/>
                      <a:ext cx="5266690" cy="252349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5 在“创建委托”页面，输入“委托名称”，“委托类型”选择“普通帐号”，在“委托的帐号”中输入需要建立委托关系的其他帐号的帐号名。</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普通帐号：将资源共享给其他帐号或委托更专业的人或团队来代为管理帐号中的资源。委托的帐号只能是帐号，不能是IAM用户名。</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云服务：授权指定云服务使用其他云服务。详情请参见“委托其他云服务管理资源”</w:t>
      </w:r>
      <w:r>
        <w:rPr>
          <w:rFonts w:hint="eastAsia" w:ascii="微软雅黑" w:hAnsi="微软雅黑" w:eastAsia="微软雅黑" w:cs="微软雅黑"/>
          <w:sz w:val="28"/>
          <w:lang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设置“持续时间”及“描述”信息。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7 单击“下一步”，进入给委托授权页面。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8 勾选需要授予委托的权限，单击“下一步”，选择权限的作用范围。</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给委托授权即给其他帐号授权，给用户组授权即给帐号中的IAM用户授权，两者操作方法相同，仅可选择的权限个数不同，授权操作请参见“给用户组授权”。</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为了保障您的帐号安全，委托将不能添加Security Administrator权限，建议您按照业务场景为委托授予最小权限。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rPr>
        <w:t>步骤 9 单击“确定”，委托创建完成。</w:t>
      </w:r>
    </w:p>
    <w:p>
      <w:pPr>
        <w:numPr>
          <w:ilvl w:val="0"/>
          <w:numId w:val="0"/>
        </w:numPr>
        <w:spacing w:line="240" w:lineRule="auto"/>
        <w:ind w:leftChars="300" w:right="240" w:rightChars="10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说明：</w:t>
      </w:r>
    </w:p>
    <w:p>
      <w:pPr>
        <w:numPr>
          <w:ilvl w:val="0"/>
          <w:numId w:val="0"/>
        </w:numPr>
        <w:spacing w:line="240" w:lineRule="auto"/>
        <w:ind w:leftChars="300" w:right="240" w:rightChars="100"/>
        <w:rPr>
          <w:rFonts w:hint="eastAsia" w:ascii="微软雅黑" w:hAnsi="微软雅黑" w:eastAsia="微软雅黑" w:cs="微软雅黑"/>
          <w:sz w:val="28"/>
          <w:lang w:val="en-US" w:eastAsia="zh-CN"/>
        </w:rPr>
      </w:pPr>
      <w:r>
        <w:rPr>
          <w:rFonts w:hint="eastAsia" w:ascii="微软雅黑" w:hAnsi="微软雅黑" w:eastAsia="微软雅黑" w:cs="微软雅黑"/>
          <w:sz w:val="28"/>
          <w:lang w:val="en-US" w:eastAsia="zh-CN"/>
        </w:rPr>
        <w:t>委托方操作完成，将自己的帐号名称、创建的委托名称、委托ID以及委托的资源权限告知被委托方后，被委托方可以通过切换角色至委托方帐号中管理委托资源。</w:t>
      </w:r>
    </w:p>
    <w:p>
      <w:pPr>
        <w:ind w:left="0" w:leftChars="0" w:firstLine="0" w:firstLineChars="0"/>
        <w:rPr>
          <w:rFonts w:hint="default"/>
          <w:lang w:val="en-US"/>
        </w:rPr>
      </w:pPr>
    </w:p>
    <w:p>
      <w:pPr>
        <w:pStyle w:val="5"/>
        <w:rPr>
          <w:rFonts w:hint="default"/>
          <w:lang w:val="en-US"/>
        </w:rPr>
      </w:pPr>
      <w:r>
        <w:rPr>
          <w:rFonts w:hint="default" w:ascii="微软雅黑" w:hAnsi="微软雅黑" w:eastAsia="微软雅黑" w:cs="微软雅黑"/>
          <w:b/>
          <w:bCs/>
          <w:sz w:val="28"/>
          <w:szCs w:val="28"/>
          <w:lang w:val="en-US" w:eastAsia="zh-CN"/>
        </w:rPr>
        <w:t>分配委托权限（被委托方操作）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当其他帐号与您创建了委托关系，即您是被委托方，默认情况下只有较大权限的用户（帐号本身以及admin用户组中的成员）可以管理委托资源，如果您需要普通IAM用户帮助您管理委托，可以将管理委托的权限分配给IAM子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果您有多个委托关系，可以授予IAM用户较大的委托权限，即管理所有的委托，也可以授予IAM用户精细的权限，仅管理指定的委托，即IAM用户进行角色切换时，仅能切换到被授权的委托中，不能切换其他委托，您可以创建细粒度的委托权限，授权IAM用户管理指定的委托。</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前提条件</w:t>
      </w:r>
    </w:p>
    <w:p>
      <w:pPr>
        <w:numPr>
          <w:ilvl w:val="0"/>
          <w:numId w:val="27"/>
        </w:numPr>
        <w:spacing w:line="240" w:lineRule="auto"/>
        <w:ind w:left="240" w:right="240" w:firstLine="56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sz w:val="28"/>
        </w:rPr>
        <w:t>已有天翼云账号与您创建了委托关系。</w:t>
      </w:r>
    </w:p>
    <w:p>
      <w:pPr>
        <w:numPr>
          <w:ilvl w:val="0"/>
          <w:numId w:val="27"/>
        </w:numPr>
        <w:spacing w:line="240" w:lineRule="auto"/>
        <w:ind w:left="240" w:right="240" w:firstLine="56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sz w:val="28"/>
        </w:rPr>
        <w:t>您已经获取到委托方的账号名称、所创建的委托名称以及委托ID。</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创建用户组并授权。</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被委托方使用天翼云帐号登录天翼云官网。</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单击首页顶部控制台，在控制中心页面“管理与部署”分类中，单击“统一身份认证服务”。</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在统一身份认证服务左侧导航窗格中，单击“用户组”。</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在“用户组”界面中，单击“创建用户组”，在跳转页面中再次单击“创建用户组”。</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在弹出框中输入“用户组名称”、“描述”。</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单击“确定”，返回统一身份认证服务的用户组列表页面，用户组列表中显示新创建的用户组。</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单击新建用户组右侧的“授权”。</w:t>
      </w:r>
    </w:p>
    <w:p>
      <w:pPr>
        <w:keepNext w:val="0"/>
        <w:keepLines w:val="0"/>
        <w:widowControl/>
        <w:numPr>
          <w:ilvl w:val="0"/>
          <w:numId w:val="2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创建自定义策略。</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宋体"/>
          <w:b w:val="0"/>
          <w:bCs/>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如果需要授予IAM用户精细的委托权限，仅管理指定的委托，请执行以下步骤创建细粒度的委托权限。如果不需要进行精细的委托授权，授予IAM用户管理所有的委托权限，请跳过该步骤，直接执行下一步骤。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a. 在选择策略页面，单击权限列表右上角“新建策略”。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b. 输入“策略名称”。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c. “策略配置方式”选择“JSON视图”。</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d. 在“策略内容”区域，填入以下内容：</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pPr>
      <w:r>
        <mc:AlternateContent>
          <mc:Choice Requires="wps">
            <w:drawing>
              <wp:inline distT="0" distB="0" distL="0" distR="0">
                <wp:extent cx="4603750" cy="1117600"/>
                <wp:effectExtent l="4445" t="4445" r="9525" b="5715"/>
                <wp:docPr id="34"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"iam:tokens:assume"</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r>
                              <w:rPr>
                                <w:rFonts w:hint="eastAsia" w:ascii="Consolas" w:hAnsi="Consolas" w:cs="Consolas"/>
                                <w:i w:val="0"/>
                                <w:iCs w:val="0"/>
                                <w:caps w:val="0"/>
                                <w:color w:val="24292E"/>
                                <w:spacing w:val="0"/>
                                <w:sz w:val="14"/>
                                <w:szCs w:val="14"/>
                                <w:shd w:val="clear" w:fill="F7F7F7"/>
                                <w:lang w:eastAsia="zh-CN"/>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"uri"</w:t>
                            </w:r>
                            <w:r>
                              <w:rPr>
                                <w:rFonts w:hint="default" w:ascii="Consolas" w:hAnsi="Consolas" w:eastAsia="Consolas" w:cs="Consolas"/>
                                <w:i w:val="0"/>
                                <w:iCs w:val="0"/>
                                <w:caps w:val="0"/>
                                <w:color w:val="24292E"/>
                                <w:spacing w:val="0"/>
                                <w:sz w:val="14"/>
                                <w:szCs w:val="14"/>
                                <w:shd w:val="clear" w:fill="F7F7F7"/>
                              </w:rPr>
                              <w:t>: [</w:t>
                            </w:r>
                          </w:p>
                          <w:p>
                            <w:pPr>
                              <w:ind w:firstLine="2074" w:firstLineChars="1482"/>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"/iam/agencies/agencyTest"</w:t>
                            </w:r>
                          </w:p>
                          <w:p>
                            <w:pPr>
                              <w:ind w:firstLine="1667" w:firstLineChars="1191"/>
                              <w:rPr>
                                <w:rFonts w:hint="default"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eastAsia"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r>
                              <w:rPr>
                                <w:rFonts w:hint="eastAsia" w:ascii="Consolas" w:hAnsi="Consolas" w:cs="Consolas"/>
                                <w:i w:val="0"/>
                                <w:iCs w:val="0"/>
                                <w:caps w:val="0"/>
                                <w:color w:val="24292E"/>
                                <w:spacing w:val="0"/>
                                <w:sz w:val="14"/>
                                <w:szCs w:val="14"/>
                                <w:shd w:val="clear" w:fill="F7F7F7"/>
                                <w:lang w:val="en-US" w:eastAsia="zh-CN"/>
                              </w:rPr>
                              <w:t>，</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O&#10;EK7L0wAAAAUBAAAPAAAAAAAAAAEAIAAAACIAAABkcnMvZG93bnJldi54bWxQSwECFAAUAAAACACH&#10;TuJAv+XnPGICAADhBAAADgAAAAAAAAABACAAAAAiAQAAZHJzL2Uyb0RvYy54bWxQSwUGAAAAAAYA&#10;BgBZAQAA9gU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"Version"</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"1.1"</w:t>
                      </w: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"Statement"</w:t>
                      </w:r>
                      <w:r>
                        <w:rPr>
                          <w:rFonts w:hint="default" w:ascii="Consolas" w:hAnsi="Consolas" w:eastAsia="Consolas" w:cs="Consolas"/>
                          <w:i w:val="0"/>
                          <w:iCs w:val="0"/>
                          <w:caps w:val="0"/>
                          <w:color w:val="24292E"/>
                          <w:spacing w:val="0"/>
                          <w:sz w:val="14"/>
                          <w:szCs w:val="14"/>
                          <w:shd w:val="clear" w:fill="F7F7F7"/>
                        </w:rPr>
                        <w:t xml:space="preserve">: [ </w:t>
                      </w:r>
                    </w:p>
                    <w:p>
                      <w:pPr>
                        <w:ind w:firstLine="698" w:firstLineChars="499"/>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1239" w:firstLineChars="8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646" w:firstLineChars="1176"/>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"iam:tokens:assume"</w:t>
                      </w:r>
                      <w:r>
                        <w:rPr>
                          <w:rFonts w:hint="default" w:ascii="Consolas" w:hAnsi="Consolas" w:eastAsia="Consolas" w:cs="Consolas"/>
                          <w:i w:val="0"/>
                          <w:iCs w:val="0"/>
                          <w:caps w:val="0"/>
                          <w:color w:val="24292E"/>
                          <w:spacing w:val="0"/>
                          <w:sz w:val="14"/>
                          <w:szCs w:val="14"/>
                          <w:shd w:val="clear" w:fill="F7F7F7"/>
                        </w:rPr>
                        <w:t xml:space="preserve"> </w:t>
                      </w:r>
                    </w:p>
                    <w:p>
                      <w:pPr>
                        <w:ind w:firstLine="1260" w:firstLineChars="900"/>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24292E"/>
                          <w:spacing w:val="0"/>
                          <w:sz w:val="14"/>
                          <w:szCs w:val="14"/>
                          <w:shd w:val="clear" w:fill="F7F7F7"/>
                        </w:rPr>
                        <w:t>]</w:t>
                      </w:r>
                      <w:r>
                        <w:rPr>
                          <w:rFonts w:hint="eastAsia" w:ascii="Consolas" w:hAnsi="Consolas" w:cs="Consolas"/>
                          <w:i w:val="0"/>
                          <w:iCs w:val="0"/>
                          <w:caps w:val="0"/>
                          <w:color w:val="24292E"/>
                          <w:spacing w:val="0"/>
                          <w:sz w:val="14"/>
                          <w:szCs w:val="14"/>
                          <w:shd w:val="clear" w:fill="F7F7F7"/>
                          <w:lang w:eastAsia="zh-CN"/>
                        </w:rPr>
                        <w:t>，</w:t>
                      </w:r>
                    </w:p>
                    <w:p>
                      <w:pPr>
                        <w:ind w:firstLine="1260" w:firstLineChars="900"/>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"Resource"</w:t>
                      </w:r>
                      <w:r>
                        <w:rPr>
                          <w:rFonts w:hint="default" w:ascii="Consolas" w:hAnsi="Consolas" w:eastAsia="Consolas" w:cs="Consolas"/>
                          <w:i w:val="0"/>
                          <w:iCs w:val="0"/>
                          <w:caps w:val="0"/>
                          <w:color w:val="24292E"/>
                          <w:spacing w:val="0"/>
                          <w:sz w:val="14"/>
                          <w:szCs w:val="14"/>
                          <w:shd w:val="clear" w:fill="F7F7F7"/>
                        </w:rPr>
                        <w:t>: {</w:t>
                      </w:r>
                    </w:p>
                    <w:p>
                      <w:pPr>
                        <w:ind w:firstLine="1667" w:firstLineChars="1191"/>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"uri"</w:t>
                      </w:r>
                      <w:r>
                        <w:rPr>
                          <w:rFonts w:hint="default" w:ascii="Consolas" w:hAnsi="Consolas" w:eastAsia="Consolas" w:cs="Consolas"/>
                          <w:i w:val="0"/>
                          <w:iCs w:val="0"/>
                          <w:caps w:val="0"/>
                          <w:color w:val="24292E"/>
                          <w:spacing w:val="0"/>
                          <w:sz w:val="14"/>
                          <w:szCs w:val="14"/>
                          <w:shd w:val="clear" w:fill="F7F7F7"/>
                        </w:rPr>
                        <w:t>: [</w:t>
                      </w:r>
                    </w:p>
                    <w:p>
                      <w:pPr>
                        <w:ind w:firstLine="2074" w:firstLineChars="1482"/>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rPr>
                        <w:t>"/iam/agencies/agencyTest"</w:t>
                      </w:r>
                    </w:p>
                    <w:p>
                      <w:pPr>
                        <w:ind w:firstLine="1667" w:firstLineChars="1191"/>
                        <w:rPr>
                          <w:rFonts w:hint="default"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p>
                    <w:p>
                      <w:pPr>
                        <w:ind w:firstLine="1260" w:firstLineChars="900"/>
                        <w:rPr>
                          <w:rFonts w:hint="eastAsia" w:ascii="Consolas" w:hAnsi="Consolas" w:eastAsia="宋体" w:cs="Consolas"/>
                          <w:i w:val="0"/>
                          <w:iCs w:val="0"/>
                          <w:caps w:val="0"/>
                          <w:color w:val="24292E"/>
                          <w:spacing w:val="0"/>
                          <w:sz w:val="14"/>
                          <w:szCs w:val="14"/>
                          <w:shd w:val="clear" w:fill="F7F7F7"/>
                          <w:lang w:val="en-US" w:eastAsia="zh-CN"/>
                        </w:rPr>
                      </w:pPr>
                      <w:r>
                        <w:rPr>
                          <w:rFonts w:hint="default" w:ascii="Consolas" w:hAnsi="Consolas" w:eastAsia="Consolas" w:cs="Consolas"/>
                          <w:i w:val="0"/>
                          <w:iCs w:val="0"/>
                          <w:caps w:val="0"/>
                          <w:color w:val="24292E"/>
                          <w:spacing w:val="0"/>
                          <w:sz w:val="14"/>
                          <w:szCs w:val="14"/>
                          <w:shd w:val="clear" w:fill="F7F7F7"/>
                          <w:lang w:val="en-US"/>
                        </w:rPr>
                        <w:t>}</w:t>
                      </w:r>
                      <w:r>
                        <w:rPr>
                          <w:rFonts w:hint="eastAsia" w:ascii="Consolas" w:hAnsi="Consolas" w:cs="Consolas"/>
                          <w:i w:val="0"/>
                          <w:iCs w:val="0"/>
                          <w:caps w:val="0"/>
                          <w:color w:val="24292E"/>
                          <w:spacing w:val="0"/>
                          <w:sz w:val="14"/>
                          <w:szCs w:val="14"/>
                          <w:shd w:val="clear" w:fill="F7F7F7"/>
                          <w:lang w:val="en-US" w:eastAsia="zh-CN"/>
                        </w:rPr>
                        <w:t>，</w:t>
                      </w:r>
                    </w:p>
                    <w:p>
                      <w:pPr>
                        <w:ind w:firstLine="1239" w:firstLineChars="885"/>
                        <w:rPr>
                          <w:rFonts w:hint="eastAsia" w:ascii="Consolas" w:hAnsi="Consolas" w:cs="Consolas"/>
                          <w:i w:val="0"/>
                          <w:iCs w:val="0"/>
                          <w:caps w:val="0"/>
                          <w:color w:val="24292E"/>
                          <w:spacing w:val="0"/>
                          <w:sz w:val="14"/>
                          <w:szCs w:val="14"/>
                          <w:shd w:val="clear" w:fill="F7F7F7"/>
                          <w:lang w:eastAsia="zh-CN"/>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p>
                    <w:p>
                      <w:pPr>
                        <w:ind w:firstLine="980" w:firstLineChars="7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r>
                        <w:rPr>
                          <w:rFonts w:hint="default" w:ascii="Consolas" w:hAnsi="Consolas" w:eastAsia="Consolas" w:cs="Consolas"/>
                          <w:i w:val="0"/>
                          <w:iCs w:val="0"/>
                          <w:caps w:val="0"/>
                          <w:color w:val="24292E"/>
                          <w:spacing w:val="0"/>
                          <w:sz w:val="14"/>
                          <w:szCs w:val="14"/>
                          <w:shd w:val="clear" w:fill="F7F7F7"/>
                          <w:lang w:val="en-US"/>
                        </w:rPr>
                        <w:t xml:space="preserve"> </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说明：</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"agencyTest"需要替换为待授权委托的Name，需要提前向委托方获取，其他内容不需修改，直接拷贝即可。</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本文简要讲述快速完成委托细粒度授权的必要操作，更多权限内容，详情请参考“权限管理”章节。</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e. 单击“下一步”，继续完成授权。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9.</w:t>
      </w:r>
      <w:r>
        <w:rPr>
          <w:rFonts w:hint="default" w:ascii="微软雅黑" w:hAnsi="微软雅黑" w:eastAsia="微软雅黑" w:cs="微软雅黑"/>
          <w:i w:val="0"/>
          <w:iCs w:val="0"/>
          <w:caps w:val="0"/>
          <w:color w:val="252B3A"/>
          <w:spacing w:val="0"/>
          <w:sz w:val="28"/>
          <w:szCs w:val="28"/>
          <w:shd w:val="clear" w:fill="FFFFFF"/>
          <w:lang w:val="en-US"/>
        </w:rPr>
        <w:t xml:space="preserve"> </w:t>
      </w:r>
      <w:r>
        <w:rPr>
          <w:rFonts w:hint="eastAsia" w:ascii="微软雅黑" w:hAnsi="微软雅黑" w:eastAsia="微软雅黑" w:cs="微软雅黑"/>
          <w:i w:val="0"/>
          <w:iCs w:val="0"/>
          <w:caps w:val="0"/>
          <w:color w:val="252B3A"/>
          <w:spacing w:val="0"/>
          <w:sz w:val="28"/>
          <w:szCs w:val="28"/>
          <w:shd w:val="clear" w:fill="FFFFFF"/>
        </w:rPr>
        <w:t>选择上一步创建的自定义策略或者“Agent Operator”权限，单击“下一步”。自定义策略：用户仅能管理指定ID的委托，不能管理其他委托。“Agent Operator”权限：用户可以管理所有委托。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10.选择授权范围方案。</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11.单击“确定”，用户组授权完成。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创建IAM用户并加入用户组。</w:t>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在统一身份认证服务左侧导航菜单中，单击“用户”</w:t>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在“用户”界面，单击“创建用户”。在跳转页面中再次单击“创建子用户”。</w:t>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在弹出的“创建子用户”对话框，输入“邮箱”、“用户名”、“手机号”等用户基本信息。</w:t>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在“所属用户组”的下拉框中，选择步骤1中创建的用户组。</w:t>
      </w:r>
    </w:p>
    <w:p>
      <w:pPr>
        <w:keepNext w:val="0"/>
        <w:keepLines w:val="0"/>
        <w:widowControl/>
        <w:numPr>
          <w:ilvl w:val="0"/>
          <w:numId w:val="2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pPr>
      <w:r>
        <w:rPr>
          <w:rFonts w:hint="eastAsia" w:ascii="微软雅黑" w:hAnsi="微软雅黑" w:eastAsia="微软雅黑" w:cs="微软雅黑"/>
          <w:i w:val="0"/>
          <w:iCs w:val="0"/>
          <w:caps w:val="0"/>
          <w:color w:val="252B3A"/>
          <w:spacing w:val="0"/>
          <w:sz w:val="28"/>
          <w:szCs w:val="28"/>
          <w:shd w:val="clear" w:fill="FFFFFF"/>
        </w:rPr>
        <w:t>单击“创建”，完成IAM子用户创建。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300" w:right="240" w:rightChars="100"/>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分配委托权限操作完成，新创建的IAM用户可以通过切换角色至委托方帐号中，帮助您管理委托资源。</w:t>
      </w:r>
    </w:p>
    <w:p>
      <w:pPr>
        <w:numPr>
          <w:ilvl w:val="0"/>
          <w:numId w:val="0"/>
        </w:numPr>
        <w:topLinePunct/>
        <w:adjustRightInd w:val="0"/>
        <w:snapToGrid w:val="0"/>
        <w:spacing w:before="160" w:after="160" w:line="240" w:lineRule="auto"/>
        <w:ind w:right="240" w:rightChars="100"/>
        <w:rPr>
          <w:rFonts w:ascii="微软雅黑" w:hAnsi="微软雅黑" w:eastAsia="微软雅黑" w:cs="微软雅黑"/>
          <w:sz w:val="28"/>
        </w:rPr>
      </w:pPr>
      <w:r>
        <w:rPr>
          <w:rFonts w:hint="eastAsia" w:ascii="微软雅黑" w:hAnsi="微软雅黑" w:eastAsia="微软雅黑" w:cs="宋体"/>
          <w:b/>
          <w:color w:val="000000"/>
          <w:kern w:val="0"/>
          <w:sz w:val="28"/>
          <w:szCs w:val="28"/>
          <w:lang w:val="en-US" w:eastAsia="zh-CN"/>
        </w:rPr>
        <w:t>后续操作</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lang w:val="en-US" w:eastAsia="zh-CN"/>
        </w:rPr>
      </w:pPr>
      <w:r>
        <w:rPr>
          <w:rFonts w:hint="eastAsia" w:ascii="微软雅黑" w:hAnsi="微软雅黑" w:eastAsia="微软雅黑" w:cs="微软雅黑"/>
          <w:i w:val="0"/>
          <w:iCs w:val="0"/>
          <w:caps w:val="0"/>
          <w:color w:val="252B3A"/>
          <w:spacing w:val="0"/>
          <w:sz w:val="28"/>
          <w:szCs w:val="28"/>
          <w:shd w:val="clear" w:fill="FFFFFF"/>
        </w:rPr>
        <w:t>被委托方帐号或分配了委托权限的IAM用户登录天翼云后，均可以“切换角色”至委托方帐号中，查看并根据权限使用委托资源。</w:t>
      </w:r>
    </w:p>
    <w:p>
      <w:pPr>
        <w:pStyle w:val="5"/>
        <w:rPr>
          <w:rFonts w:hint="default"/>
          <w:lang w:val="en-US"/>
        </w:rPr>
      </w:pPr>
      <w:r>
        <w:rPr>
          <w:rFonts w:hint="default" w:ascii="微软雅黑" w:hAnsi="微软雅黑" w:eastAsia="微软雅黑" w:cs="微软雅黑"/>
          <w:b/>
          <w:bCs/>
          <w:sz w:val="28"/>
          <w:szCs w:val="28"/>
          <w:lang w:val="en-US" w:eastAsia="zh-CN"/>
        </w:rPr>
        <w:t>切换角色（被委托方操作）</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sz w:val="28"/>
          <w:szCs w:val="28"/>
          <w:lang w:val="en-US"/>
        </w:rPr>
      </w:pPr>
      <w:r>
        <w:rPr>
          <w:rFonts w:hint="eastAsia" w:ascii="微软雅黑" w:hAnsi="微软雅黑" w:eastAsia="微软雅黑" w:cs="微软雅黑"/>
          <w:i w:val="0"/>
          <w:iCs w:val="0"/>
          <w:caps w:val="0"/>
          <w:color w:val="252B3A"/>
          <w:spacing w:val="0"/>
          <w:sz w:val="28"/>
          <w:szCs w:val="28"/>
          <w:shd w:val="clear" w:fill="FFFFFF"/>
        </w:rPr>
        <w:t>当其他帐号与您创建了委托关系，即您是被委托方，您以及分配了委托权限的用户，可以切换角色至委托方帐号中，根据权限管理委托方的资源。</w:t>
      </w:r>
    </w:p>
    <w:p>
      <w:pPr>
        <w:numPr>
          <w:ilvl w:val="0"/>
          <w:numId w:val="0"/>
        </w:numPr>
        <w:topLinePunct/>
        <w:adjustRightInd w:val="0"/>
        <w:snapToGrid w:val="0"/>
        <w:spacing w:before="160" w:after="160" w:line="240" w:lineRule="auto"/>
        <w:ind w:right="240" w:rightChars="10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前提条件</w:t>
      </w:r>
    </w:p>
    <w:p>
      <w:pPr>
        <w:numPr>
          <w:ilvl w:val="0"/>
          <w:numId w:val="27"/>
        </w:numPr>
        <w:spacing w:line="240" w:lineRule="auto"/>
        <w:ind w:left="240" w:right="240" w:firstLine="560"/>
        <w:rPr>
          <w:rFonts w:ascii="微软雅黑" w:hAnsi="微软雅黑" w:eastAsia="微软雅黑" w:cs="微软雅黑"/>
          <w:sz w:val="28"/>
        </w:rPr>
      </w:pPr>
      <w:r>
        <w:rPr>
          <w:rFonts w:hint="eastAsia" w:ascii="微软雅黑" w:hAnsi="微软雅黑" w:eastAsia="微软雅黑" w:cs="微软雅黑"/>
          <w:sz w:val="28"/>
        </w:rPr>
        <w:t>已有账号与您创建了委托关系。</w:t>
      </w:r>
    </w:p>
    <w:p>
      <w:pPr>
        <w:numPr>
          <w:ilvl w:val="0"/>
          <w:numId w:val="27"/>
        </w:numPr>
        <w:spacing w:line="240" w:lineRule="auto"/>
        <w:ind w:left="240" w:right="240" w:firstLine="560"/>
        <w:rPr>
          <w:rFonts w:hint="default"/>
          <w:lang w:val="en-US"/>
        </w:rPr>
      </w:pPr>
      <w:r>
        <w:rPr>
          <w:rFonts w:hint="eastAsia" w:ascii="微软雅黑" w:hAnsi="微软雅黑" w:eastAsia="微软雅黑" w:cs="微软雅黑"/>
          <w:sz w:val="28"/>
        </w:rPr>
        <w:t>您已经获取到委托方的账号名称及所创建的委托名称。</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1 使用被委托方账号或已分配委托权限的IAM用户登录天翼云，单击页面顶部“控制台”。</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只有被委托的账号及该账号下被分配委托权限的IAM用户具有管理委托的权限，可以切换角色。</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2 单击右上方已登录的账号，在下拉菜单中选择“切换角色”。</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pPr>
      <w:r>
        <w:drawing>
          <wp:inline distT="0" distB="0" distL="114300" distR="114300">
            <wp:extent cx="5270500" cy="3836670"/>
            <wp:effectExtent l="0" t="0" r="2540" b="3810"/>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40"/>
                    <a:stretch>
                      <a:fillRect/>
                    </a:stretch>
                  </pic:blipFill>
                  <pic:spPr>
                    <a:xfrm>
                      <a:off x="0" y="0"/>
                      <a:ext cx="5270500" cy="3836670"/>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3 在“切换角色”页面中，输入委托方的账号、委托名称。</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pPr>
      <w:r>
        <w:drawing>
          <wp:inline distT="0" distB="0" distL="114300" distR="114300">
            <wp:extent cx="5271135" cy="2464435"/>
            <wp:effectExtent l="0" t="0" r="1905" b="4445"/>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41"/>
                    <a:stretch>
                      <a:fillRect/>
                    </a:stretch>
                  </pic:blipFill>
                  <pic:spPr>
                    <a:xfrm>
                      <a:off x="0" y="0"/>
                      <a:ext cx="5271135" cy="2464435"/>
                    </a:xfrm>
                    <a:prstGeom prst="rect">
                      <a:avLst/>
                    </a:prstGeom>
                    <a:noFill/>
                    <a:ln>
                      <a:noFill/>
                    </a:ln>
                  </pic:spPr>
                </pic:pic>
              </a:graphicData>
            </a:graphic>
          </wp:inline>
        </w:drawing>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输入账号名称后，系统将会按照顺序自动匹配委托名称，如果自动匹配的是没有授权的委托，系统将提示您没有权限访问，您可以删除委托名称，在下拉框中选择已授权的委托名称。</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微软雅黑"/>
          <w:i w:val="0"/>
          <w:iCs w:val="0"/>
          <w:caps w:val="0"/>
          <w:color w:val="252B3A"/>
          <w:spacing w:val="0"/>
          <w:sz w:val="28"/>
          <w:szCs w:val="28"/>
          <w:shd w:val="clear" w:fill="FFFFFF"/>
          <w:lang w:val="en-US"/>
        </w:rPr>
      </w:pPr>
      <w:r>
        <w:rPr>
          <w:rFonts w:hint="eastAsia" w:ascii="微软雅黑" w:hAnsi="微软雅黑" w:eastAsia="微软雅黑" w:cs="微软雅黑"/>
          <w:i w:val="0"/>
          <w:iCs w:val="0"/>
          <w:caps w:val="0"/>
          <w:color w:val="252B3A"/>
          <w:spacing w:val="0"/>
          <w:sz w:val="28"/>
          <w:szCs w:val="28"/>
          <w:shd w:val="clear" w:fill="FFFFFF"/>
        </w:rPr>
        <w:t>步骤 4 单击“确定”，切换至委托方账号中。</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后续操作</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单击右上角切换的委托账号，选择“切换角色”，可以返回到被委托方的账号。</w:t>
      </w:r>
    </w:p>
    <w:p>
      <w:pPr>
        <w:pStyle w:val="4"/>
        <w:rPr>
          <w:rFonts w:hint="eastAsia"/>
        </w:rPr>
      </w:pPr>
      <w:r>
        <w:rPr>
          <w:rFonts w:hint="eastAsia" w:ascii="微软雅黑" w:hAnsi="微软雅黑" w:eastAsia="微软雅黑"/>
          <w:b/>
          <w:sz w:val="32"/>
          <w:szCs w:val="32"/>
          <w:lang w:val="en-US" w:eastAsia="zh-CN"/>
        </w:rPr>
        <w:t>委托其他云服务管理资源</w:t>
      </w:r>
      <w:r>
        <w:rPr>
          <w:rFonts w:hint="default" w:ascii="微软雅黑" w:hAnsi="微软雅黑" w:eastAsia="微软雅黑"/>
          <w:b/>
          <w:sz w:val="32"/>
          <w:szCs w:val="32"/>
          <w:lang w:val="en-US" w:eastAsia="zh-CN"/>
        </w:rPr>
        <w:t xml:space="preserve"> </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由于云服务平台各服务之间存在业务交互关系，一些云服务需要与其他云服务协同工作，需要您创建云服务委托，将操作权限委托给该服务，让该服务以您的身份使用其他云服务，代替您进行一些资源运维工作。</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宋体"/>
          <w:b/>
          <w:color w:val="000000"/>
          <w:kern w:val="0"/>
          <w:sz w:val="28"/>
          <w:szCs w:val="28"/>
          <w:lang w:val="en-US" w:eastAsia="zh-CN"/>
        </w:rPr>
        <w:t>当前IAM提供两种创建委托方式：</w:t>
      </w:r>
    </w:p>
    <w:p>
      <w:pPr>
        <w:keepNext w:val="0"/>
        <w:keepLines w:val="0"/>
        <w:pageBreakBefore w:val="0"/>
        <w:widowControl/>
        <w:numPr>
          <w:ilvl w:val="0"/>
          <w:numId w:val="30"/>
        </w:numPr>
        <w:kinsoku/>
        <w:wordWrap/>
        <w:overflowPunct/>
        <w:topLinePunct/>
        <w:autoSpaceDE/>
        <w:autoSpaceDN/>
        <w:bidi w:val="0"/>
        <w:adjustRightInd w:val="0"/>
        <w:snapToGrid w:val="0"/>
        <w:spacing w:line="240" w:lineRule="auto"/>
        <w:ind w:left="1265" w:leftChars="0" w:hanging="425"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lang w:val="en-US" w:eastAsia="zh-CN"/>
        </w:rPr>
        <w:t>在IAM控制台创建云服务委托</w:t>
      </w:r>
    </w:p>
    <w:p>
      <w:pPr>
        <w:keepNext w:val="0"/>
        <w:keepLines w:val="0"/>
        <w:pageBreakBefore w:val="0"/>
        <w:widowControl/>
        <w:numPr>
          <w:ilvl w:val="0"/>
          <w:numId w:val="31"/>
        </w:numPr>
        <w:kinsoku/>
        <w:wordWrap/>
        <w:overflowPunct/>
        <w:topLinePunct/>
        <w:autoSpaceDE/>
        <w:autoSpaceDN/>
        <w:bidi w:val="0"/>
        <w:adjustRightInd w:val="0"/>
        <w:snapToGrid w:val="0"/>
        <w:spacing w:before="160" w:after="160" w:line="240" w:lineRule="auto"/>
        <w:ind w:left="840" w:leftChars="0" w:right="240" w:rightChars="100" w:firstLine="420" w:firstLineChars="0"/>
        <w:textAlignment w:val="auto"/>
        <w:rPr>
          <w:rFonts w:hint="default" w:ascii="微软雅黑" w:hAnsi="微软雅黑" w:eastAsia="微软雅黑" w:cs="微软雅黑"/>
          <w:i w:val="0"/>
          <w:iCs w:val="0"/>
          <w:caps w:val="0"/>
          <w:color w:val="252B3A"/>
          <w:spacing w:val="0"/>
          <w:sz w:val="28"/>
          <w:szCs w:val="28"/>
          <w:shd w:val="clear" w:fill="FFFFFF"/>
          <w:lang w:val="en-US"/>
        </w:rPr>
      </w:pPr>
      <w:r>
        <w:rPr>
          <w:rFonts w:hint="default" w:ascii="微软雅黑" w:hAnsi="微软雅黑" w:eastAsia="微软雅黑" w:cs="微软雅黑"/>
          <w:i w:val="0"/>
          <w:iCs w:val="0"/>
          <w:caps w:val="0"/>
          <w:color w:val="252B3A"/>
          <w:spacing w:val="0"/>
          <w:sz w:val="28"/>
          <w:szCs w:val="28"/>
          <w:shd w:val="clear" w:fill="FFFFFF"/>
          <w:lang w:val="en-US" w:eastAsia="zh-CN"/>
        </w:rPr>
        <w:t>以对象存储服务OBS为例：将操作权限委托给OBS，允许OBS以您的身份使用其他服务，例如访问AOM读取监控数据。</w:t>
      </w:r>
    </w:p>
    <w:p>
      <w:pPr>
        <w:keepNext w:val="0"/>
        <w:keepLines w:val="0"/>
        <w:pageBreakBefore w:val="0"/>
        <w:widowControl/>
        <w:numPr>
          <w:ilvl w:val="0"/>
          <w:numId w:val="30"/>
        </w:numPr>
        <w:kinsoku/>
        <w:wordWrap/>
        <w:overflowPunct/>
        <w:topLinePunct/>
        <w:autoSpaceDE/>
        <w:autoSpaceDN/>
        <w:bidi w:val="0"/>
        <w:adjustRightInd w:val="0"/>
        <w:snapToGrid w:val="0"/>
        <w:spacing w:line="240" w:lineRule="auto"/>
        <w:ind w:left="1265" w:leftChars="0" w:hanging="425"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在云服务控制台使用某项资源时，系统提示您自动创建委托，以完成云服务间的协同工作。</w:t>
      </w:r>
    </w:p>
    <w:p>
      <w:pPr>
        <w:keepNext w:val="0"/>
        <w:keepLines w:val="0"/>
        <w:pageBreakBefore w:val="0"/>
        <w:widowControl/>
        <w:numPr>
          <w:ilvl w:val="0"/>
          <w:numId w:val="32"/>
        </w:numPr>
        <w:kinsoku/>
        <w:wordWrap/>
        <w:overflowPunct/>
        <w:topLinePunct/>
        <w:autoSpaceDE/>
        <w:autoSpaceDN/>
        <w:bidi w:val="0"/>
        <w:adjustRightInd w:val="0"/>
        <w:snapToGrid w:val="0"/>
        <w:spacing w:line="240" w:lineRule="auto"/>
        <w:ind w:left="840" w:leftChars="0" w:right="240" w:rightChars="100" w:firstLine="420" w:firstLineChars="0"/>
        <w:textAlignment w:val="auto"/>
        <w:rPr>
          <w:rFonts w:hint="default" w:ascii="微软雅黑" w:hAnsi="微软雅黑" w:eastAsia="微软雅黑" w:cs="微软雅黑"/>
          <w:i w:val="0"/>
          <w:iCs w:val="0"/>
          <w:caps w:val="0"/>
          <w:color w:val="252B3A"/>
          <w:spacing w:val="0"/>
          <w:sz w:val="28"/>
          <w:szCs w:val="28"/>
          <w:shd w:val="clear" w:fill="FFFFFF"/>
          <w:lang w:val="en-US" w:eastAsia="zh-CN"/>
        </w:rPr>
      </w:pPr>
      <w:r>
        <w:rPr>
          <w:rFonts w:hint="default" w:ascii="微软雅黑" w:hAnsi="微软雅黑" w:eastAsia="微软雅黑" w:cs="微软雅黑"/>
          <w:i w:val="0"/>
          <w:iCs w:val="0"/>
          <w:caps w:val="0"/>
          <w:color w:val="252B3A"/>
          <w:spacing w:val="0"/>
          <w:sz w:val="28"/>
          <w:szCs w:val="28"/>
          <w:shd w:val="clear" w:fill="FFFFFF"/>
          <w:lang w:val="en-US" w:eastAsia="zh-CN"/>
        </w:rPr>
        <w:t>以创建弹性文件服务SFS委托为例：</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tabs>
          <w:tab w:val="left" w:pos="720"/>
          <w:tab w:val="clear" w:pos="1980"/>
        </w:tabs>
        <w:spacing w:before="0" w:beforeAutospacing="0" w:after="0" w:afterAutospacing="0" w:line="360" w:lineRule="atLeast"/>
        <w:ind w:left="1500" w:leftChars="0" w:right="0" w:hanging="36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在SFS控制台创建文件系统。</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tabs>
          <w:tab w:val="left" w:pos="720"/>
          <w:tab w:val="clear" w:pos="1980"/>
        </w:tabs>
        <w:spacing w:before="0" w:beforeAutospacing="0" w:after="0" w:afterAutospacing="0" w:line="360" w:lineRule="atLeast"/>
        <w:ind w:left="1500" w:leftChars="0" w:right="0" w:hanging="36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在创建文件系统页面，开启“静态数据加密”。</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tabs>
          <w:tab w:val="left" w:pos="720"/>
          <w:tab w:val="clear" w:pos="1980"/>
        </w:tabs>
        <w:spacing w:before="0" w:beforeAutospacing="0" w:after="0" w:afterAutospacing="0" w:line="360" w:lineRule="atLeast"/>
        <w:ind w:left="1500" w:leftChars="0" w:right="0" w:hanging="36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弹窗提示需要创建SFS委托，单击“确定”，系统自动为您在当前项目创建SFS委托，并授予KMS CMKFullAccess权限，授权成功后，SFS可以获取KMS密钥用来加解密文件系统。</w:t>
      </w:r>
    </w:p>
    <w:p>
      <w:pPr>
        <w:keepNext w:val="0"/>
        <w:keepLines w:val="0"/>
        <w:widowControl/>
        <w:numPr>
          <w:ilvl w:val="0"/>
          <w:numId w:val="33"/>
        </w:numPr>
        <w:suppressLineNumbers w:val="0"/>
        <w:pBdr>
          <w:top w:val="none" w:color="auto" w:sz="0" w:space="0"/>
          <w:left w:val="none" w:color="auto" w:sz="0" w:space="0"/>
          <w:bottom w:val="none" w:color="auto" w:sz="0" w:space="0"/>
          <w:right w:val="none" w:color="auto" w:sz="0" w:space="0"/>
        </w:pBdr>
        <w:tabs>
          <w:tab w:val="left" w:pos="720"/>
          <w:tab w:val="clear" w:pos="1980"/>
        </w:tabs>
        <w:spacing w:before="0" w:beforeAutospacing="0" w:after="0" w:afterAutospacing="0" w:line="360" w:lineRule="atLeast"/>
        <w:ind w:left="1500" w:leftChars="0" w:right="0" w:hanging="360"/>
        <w:jc w:val="left"/>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rPr>
        <w:t>您可以在IAM控制台的委托列表中查看已创建的委托。</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宋体"/>
          <w:b/>
          <w:color w:val="000000"/>
          <w:kern w:val="0"/>
          <w:sz w:val="28"/>
          <w:szCs w:val="28"/>
          <w:lang w:val="en-US" w:eastAsia="zh-CN"/>
        </w:rPr>
        <w:t>在IAM控制台创建云服务委托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登录统一身份认证服务控制台。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在统一身份认证服务的左侧导航菜单中，单击“委托”。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在委托列表页面，单击右上角“＋创建委托”。</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在创建委托页面，设置“委托名称”。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5 “委托类型”选择“云服务”，在“云服务”中选择需要授权的云服务。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6 选择“持续时间”。</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7 （可选）填写“委托描述”。建议填写描述信息。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8 单击“下一步”，进入给委托授权页面。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9 勾选需要授予委托的权限，单击“下一步”，选择权限的作用范围，给委托授权。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10 单击“确定”，委托创建完成。</w:t>
      </w:r>
    </w:p>
    <w:p>
      <w:pPr>
        <w:pStyle w:val="4"/>
        <w:rPr>
          <w:rFonts w:hint="eastAsia"/>
        </w:rPr>
      </w:pPr>
      <w:r>
        <w:rPr>
          <w:rFonts w:hint="eastAsia" w:ascii="微软雅黑" w:hAnsi="微软雅黑" w:eastAsia="微软雅黑"/>
          <w:b/>
          <w:sz w:val="32"/>
          <w:szCs w:val="32"/>
          <w:lang w:val="en-US" w:eastAsia="zh-CN"/>
        </w:rPr>
        <w:t>删除或修改委托</w:t>
      </w:r>
      <w:r>
        <w:rPr>
          <w:rFonts w:hint="default" w:ascii="微软雅黑" w:hAnsi="微软雅黑" w:eastAsia="微软雅黑"/>
          <w:b/>
          <w:sz w:val="32"/>
          <w:szCs w:val="32"/>
          <w:lang w:val="en-US" w:eastAsia="zh-CN"/>
        </w:rPr>
        <w:t xml:space="preserve"> </w:t>
      </w:r>
    </w:p>
    <w:p>
      <w:pPr>
        <w:ind w:left="0" w:leftChars="0" w:firstLine="0" w:firstLineChars="0"/>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修改委托</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如果需要修改委托的权限、持续时间、描述等，可以在委托列表中，单击委托右侧的“修改”，修改委托。</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numPr>
          <w:ilvl w:val="0"/>
          <w:numId w:val="34"/>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color w:val="000000"/>
          <w:sz w:val="28"/>
        </w:rPr>
        <w:t>云服务委托支持修改云服务、持续时间、描述、权限，委托名称、类型不支持修改。</w:t>
      </w:r>
    </w:p>
    <w:p>
      <w:pPr>
        <w:numPr>
          <w:ilvl w:val="0"/>
          <w:numId w:val="34"/>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color w:val="000000"/>
          <w:sz w:val="28"/>
        </w:rPr>
        <w:t>修改云服务委托权限后可能会影响该云服务部分功能的使用，请谨慎操作。</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删除委托</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如果不再需要使用委托，可以在委托列表中，单击委托右侧的“删除”，删除委托。</w:t>
      </w:r>
    </w:p>
    <w:p>
      <w:pPr>
        <w:keepNext w:val="0"/>
        <w:keepLines w:val="0"/>
        <w:pageBreakBefore w:val="0"/>
        <w:widowControl/>
        <w:kinsoku/>
        <w:wordWrap/>
        <w:overflowPunct/>
        <w:topLinePunct/>
        <w:autoSpaceDE/>
        <w:autoSpaceDN/>
        <w:bidi w:val="0"/>
        <w:adjustRightInd w:val="0"/>
        <w:snapToGrid w:val="0"/>
        <w:spacing w:line="240" w:lineRule="auto"/>
        <w:ind w:left="0" w:leftChars="0" w:firstLine="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批量删除委托</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如果需要删除多个委托，可在委托列表中勾选需要删除的委托，然后单击列表上方的“删除”。</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rPr>
      </w:pPr>
      <w:r>
        <w:rPr>
          <w:rFonts w:hint="eastAsia" w:ascii="微软雅黑" w:hAnsi="微软雅黑" w:eastAsia="微软雅黑" w:cs="微软雅黑"/>
          <w:i w:val="0"/>
          <w:iCs w:val="0"/>
          <w:caps w:val="0"/>
          <w:color w:val="252B3A"/>
          <w:spacing w:val="0"/>
          <w:sz w:val="28"/>
          <w:szCs w:val="28"/>
          <w:shd w:val="clear" w:fill="FFFFFF"/>
          <w:lang w:val="en-US" w:eastAsia="zh-CN"/>
        </w:rPr>
        <w:t>删除委托后，将撤销被委托方帐号的权限，被委托方将无法管理您的委托资源，对您的其他业务合作伙伴没有影响。</w:t>
      </w:r>
    </w:p>
    <w:p>
      <w:pPr>
        <w:pStyle w:val="3"/>
        <w:rPr>
          <w:rFonts w:hint="eastAsia"/>
        </w:rPr>
      </w:pPr>
      <w:r>
        <w:rPr>
          <w:rFonts w:hint="eastAsia" w:ascii="微软雅黑" w:hAnsi="微软雅黑" w:eastAsia="微软雅黑"/>
          <w:b/>
          <w:sz w:val="32"/>
          <w:szCs w:val="32"/>
          <w:lang w:val="en-US" w:eastAsia="zh-CN"/>
        </w:rPr>
        <w:t>用户凭证</w:t>
      </w:r>
    </w:p>
    <w:p>
      <w:pPr>
        <w:pStyle w:val="4"/>
        <w:rPr>
          <w:rFonts w:hint="eastAsia"/>
        </w:rPr>
      </w:pPr>
      <w:r>
        <w:rPr>
          <w:rFonts w:hint="eastAsia" w:ascii="微软雅黑" w:hAnsi="微软雅黑" w:eastAsia="微软雅黑"/>
          <w:b/>
          <w:sz w:val="32"/>
          <w:szCs w:val="32"/>
          <w:lang w:val="en-US" w:eastAsia="zh-CN"/>
        </w:rPr>
        <w:t>查看我的凭证和项目信息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我的凭证是将用户的安全凭证信息进行集中展示与管理的服务，安全凭证包括IAM用户ID、账号ID等。</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项目ID是IAM用户的云服务所在区域（资源池）ID，您在调用云服务API接口进行云资源管理（如创建VPC）时，需要提供项目名称和项目ID。</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我的凭证信息和项目信息可以在我的凭证中查看。</w:t>
      </w:r>
    </w:p>
    <w:p>
      <w:pPr>
        <w:ind w:left="0" w:leftChars="0" w:firstLine="0" w:firstLineChars="0"/>
        <w:rPr>
          <w:rFonts w:hint="default" w:ascii="微软雅黑" w:hAnsi="微软雅黑" w:eastAsia="微软雅黑" w:cs="微软雅黑"/>
          <w:i w:val="0"/>
          <w:iCs w:val="0"/>
          <w:caps w:val="0"/>
          <w:color w:val="252B3A"/>
          <w:spacing w:val="0"/>
          <w:sz w:val="28"/>
          <w:szCs w:val="28"/>
          <w:shd w:val="clear" w:fill="FFFFFF"/>
          <w:lang w:val="en-US"/>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用户使用天翼云帐号或IAM子用户登录天翼云官网。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单击天翼云首页顶部右侧“控制台”。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default" w:ascii="Helvetica" w:hAnsi="Helvetica" w:eastAsia="Helvetica" w:cs="Helvetica"/>
          <w:i w:val="0"/>
          <w:iCs w:val="0"/>
          <w:caps w:val="0"/>
          <w:color w:val="252B3A"/>
          <w:spacing w:val="0"/>
          <w:sz w:val="16"/>
          <w:szCs w:val="16"/>
        </w:rPr>
      </w:pPr>
      <w:r>
        <w:rPr>
          <w:rFonts w:hint="eastAsia" w:ascii="微软雅黑" w:hAnsi="微软雅黑" w:eastAsia="微软雅黑" w:cs="微软雅黑"/>
          <w:i w:val="0"/>
          <w:iCs w:val="0"/>
          <w:caps w:val="0"/>
          <w:color w:val="252B3A"/>
          <w:spacing w:val="0"/>
          <w:sz w:val="28"/>
          <w:szCs w:val="28"/>
          <w:shd w:val="clear" w:fill="FFFFFF"/>
        </w:rPr>
        <w:t>步骤 3 在控制台首页顶部右侧，单击用户名，弹出下拉菜单。</w:t>
      </w:r>
    </w:p>
    <w:p>
      <w:pPr>
        <w:ind w:left="0" w:leftChars="0" w:firstLine="0" w:firstLineChars="0"/>
      </w:pPr>
      <w:r>
        <w:drawing>
          <wp:inline distT="0" distB="0" distL="114300" distR="114300">
            <wp:extent cx="5265420" cy="2896235"/>
            <wp:effectExtent l="0" t="0" r="7620" b="14605"/>
            <wp:docPr id="3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1"/>
                    <pic:cNvPicPr>
                      <a:picLocks noChangeAspect="1"/>
                    </pic:cNvPicPr>
                  </pic:nvPicPr>
                  <pic:blipFill>
                    <a:blip r:embed="rId42"/>
                    <a:stretch>
                      <a:fillRect/>
                    </a:stretch>
                  </pic:blipFill>
                  <pic:spPr>
                    <a:xfrm>
                      <a:off x="0" y="0"/>
                      <a:ext cx="5265420" cy="2896235"/>
                    </a:xfrm>
                    <a:prstGeom prst="rect">
                      <a:avLst/>
                    </a:prstGeom>
                    <a:noFill/>
                    <a:ln>
                      <a:noFill/>
                    </a:ln>
                  </pic:spPr>
                </pic:pic>
              </a:graphicData>
            </a:graphic>
          </wp:inline>
        </w:drawing>
      </w:r>
    </w:p>
    <w:p>
      <w:pPr>
        <w:ind w:left="420" w:leftChars="0" w:firstLine="420" w:firstLineChars="0"/>
        <w:rPr>
          <w:rFonts w:hint="eastAsia"/>
        </w:rPr>
      </w:pPr>
      <w:r>
        <w:rPr>
          <w:rFonts w:hint="eastAsia" w:ascii="微软雅黑" w:hAnsi="微软雅黑" w:eastAsia="微软雅黑" w:cs="微软雅黑"/>
          <w:i w:val="0"/>
          <w:iCs w:val="0"/>
          <w:caps w:val="0"/>
          <w:color w:val="252B3A"/>
          <w:spacing w:val="0"/>
          <w:sz w:val="28"/>
          <w:szCs w:val="28"/>
          <w:shd w:val="clear" w:fill="FFFFFF"/>
        </w:rPr>
        <w:t>步骤 4 单击“我的凭证”，进入凭证详情页，查看IAM用户ID、账号ID、项目ID等信息。</w:t>
      </w:r>
    </w:p>
    <w:p>
      <w:pPr>
        <w:pStyle w:val="4"/>
        <w:rPr>
          <w:rFonts w:hint="eastAsia"/>
        </w:rPr>
      </w:pPr>
      <w:r>
        <w:rPr>
          <w:rFonts w:hint="eastAsia" w:ascii="微软雅黑" w:hAnsi="微软雅黑" w:eastAsia="微软雅黑"/>
          <w:b/>
          <w:sz w:val="32"/>
          <w:szCs w:val="32"/>
          <w:lang w:val="en-US" w:eastAsia="zh-CN"/>
        </w:rPr>
        <w:t>管理访问秘钥</w:t>
      </w:r>
      <w:r>
        <w:rPr>
          <w:rFonts w:hint="default" w:ascii="微软雅黑" w:hAnsi="微软雅黑" w:eastAsia="微软雅黑"/>
          <w:b/>
          <w:sz w:val="32"/>
          <w:szCs w:val="32"/>
          <w:lang w:val="en-US" w:eastAsia="zh-CN"/>
        </w:rPr>
        <w:t xml:space="preserve"> </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访问密钥（AK/SK，Access Key ID/Secret Access Key）包含访问密钥ID（AK）和秘密访问密钥（SK）两部分，是您在系统的长期身份凭证，您可以通过访问密钥对部分云服务API的请求进行签名。系统通过AK识别访问用户的身份，通过SK对请求数据进行签名验证，用于确保请求的机密性、完整性和请求者身份的正确性。</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新增访问秘钥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1.登录天翼云并进入“控制台”页面，单击右上方的用户名，在下拉列表中选择“我的凭证”。</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2.在“我的凭证”页面，单击右侧“访问密钥”。</w:t>
      </w:r>
    </w:p>
    <w:p>
      <w:pPr>
        <w:ind w:left="0" w:leftChars="0" w:firstLine="0" w:firstLineChars="0"/>
        <w:rPr>
          <w:rFonts w:hint="default" w:ascii="微软雅黑" w:hAnsi="微软雅黑" w:eastAsia="微软雅黑" w:cs="宋体"/>
          <w:b/>
          <w:color w:val="000000"/>
          <w:kern w:val="0"/>
          <w:sz w:val="28"/>
          <w:szCs w:val="28"/>
          <w:lang w:val="en-US" w:eastAsia="zh-CN"/>
        </w:rPr>
      </w:pPr>
      <w:r>
        <w:drawing>
          <wp:inline distT="0" distB="0" distL="114300" distR="114300">
            <wp:extent cx="5269865" cy="1708785"/>
            <wp:effectExtent l="0" t="0" r="3175" b="13335"/>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43"/>
                    <a:stretch>
                      <a:fillRect/>
                    </a:stretch>
                  </pic:blipFill>
                  <pic:spPr>
                    <a:xfrm>
                      <a:off x="0" y="0"/>
                      <a:ext cx="5269865" cy="1708785"/>
                    </a:xfrm>
                    <a:prstGeom prst="rect">
                      <a:avLst/>
                    </a:prstGeom>
                    <a:noFill/>
                    <a:ln>
                      <a:noFill/>
                    </a:ln>
                  </pic:spPr>
                </pic:pic>
              </a:graphicData>
            </a:graphic>
          </wp:inline>
        </w:drawing>
      </w:r>
    </w:p>
    <w:p>
      <w:pPr>
        <w:keepNext w:val="0"/>
        <w:keepLines w:val="0"/>
        <w:pageBreakBefore w:val="0"/>
        <w:widowControl/>
        <w:numPr>
          <w:ilvl w:val="0"/>
          <w:numId w:val="30"/>
        </w:numPr>
        <w:kinsoku/>
        <w:wordWrap/>
        <w:overflowPunct/>
        <w:topLinePunct/>
        <w:autoSpaceDE/>
        <w:autoSpaceDN/>
        <w:bidi w:val="0"/>
        <w:adjustRightInd w:val="0"/>
        <w:snapToGrid w:val="0"/>
        <w:spacing w:line="240" w:lineRule="auto"/>
        <w:ind w:left="1265" w:leftChars="0" w:hanging="425"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单击“新增访问密钥”，输入验证码。</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如果您绑定了邮箱或者手机，需要输入验证码，如果没有绑定邮箱或者手机，仅需要输入登录密码即可新增访问密钥。</w:t>
      </w:r>
    </w:p>
    <w:p>
      <w:pPr>
        <w:keepNext w:val="0"/>
        <w:keepLines w:val="0"/>
        <w:pageBreakBefore w:val="0"/>
        <w:widowControl/>
        <w:numPr>
          <w:ilvl w:val="0"/>
          <w:numId w:val="30"/>
        </w:numPr>
        <w:kinsoku/>
        <w:wordWrap/>
        <w:overflowPunct/>
        <w:topLinePunct/>
        <w:autoSpaceDE/>
        <w:autoSpaceDN/>
        <w:bidi w:val="0"/>
        <w:adjustRightInd w:val="0"/>
        <w:snapToGrid w:val="0"/>
        <w:spacing w:line="240" w:lineRule="auto"/>
        <w:ind w:left="1265" w:leftChars="0" w:hanging="425"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单击“确定”，生成并下载访问密钥。</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最多可创建2个访问密钥，有效期为永久。为了账号安全性，建议您妥善保管并定期修改访问密钥，修改访问密钥的方法为删除旧访问密钥，然后重新生成。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删除访问秘钥</w:t>
      </w:r>
    </w:p>
    <w:p>
      <w:pPr>
        <w:keepNext w:val="0"/>
        <w:keepLines w:val="0"/>
        <w:widowControl/>
        <w:numPr>
          <w:ilvl w:val="0"/>
          <w:numId w:val="3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在“管理访问密钥”页签中，单击待删除密钥右侧的“删除”。</w:t>
      </w:r>
    </w:p>
    <w:p>
      <w:pPr>
        <w:keepNext w:val="0"/>
        <w:keepLines w:val="0"/>
        <w:widowControl/>
        <w:numPr>
          <w:ilvl w:val="0"/>
          <w:numId w:val="3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输入验证码，单击“确定”，删除访问密钥。</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numPr>
          <w:ilvl w:val="0"/>
          <w:numId w:val="34"/>
        </w:numPr>
        <w:snapToGrid/>
        <w:spacing w:line="240" w:lineRule="auto"/>
        <w:ind w:left="240" w:right="240" w:firstLine="560"/>
        <w:rPr>
          <w:rFonts w:ascii="微软雅黑" w:hAnsi="微软雅黑" w:eastAsia="微软雅黑" w:cs="微软雅黑"/>
          <w:color w:val="000000"/>
          <w:sz w:val="28"/>
        </w:rPr>
      </w:pPr>
      <w:r>
        <w:rPr>
          <w:rFonts w:hint="eastAsia" w:ascii="微软雅黑" w:hAnsi="微软雅黑" w:eastAsia="微软雅黑" w:cs="微软雅黑"/>
          <w:color w:val="000000"/>
          <w:sz w:val="28"/>
        </w:rPr>
        <w:t>如果您绑定了邮箱或者手机，需要输入验证码，如果没有绑定邮箱或者手机，仅需要输入登录密码即可删除访问密钥。</w:t>
      </w:r>
      <w:r>
        <w:rPr>
          <w:rFonts w:ascii="微软雅黑" w:hAnsi="微软雅黑" w:eastAsia="微软雅黑" w:cs="微软雅黑"/>
          <w:color w:val="000000"/>
          <w:sz w:val="28"/>
        </w:rPr>
        <w:t>共池混部统一调度 ：提供与云主机共池混部的调度能力。</w:t>
      </w:r>
    </w:p>
    <w:p>
      <w:pPr>
        <w:numPr>
          <w:ilvl w:val="0"/>
          <w:numId w:val="34"/>
        </w:numPr>
        <w:snapToGrid/>
        <w:spacing w:line="240" w:lineRule="auto"/>
        <w:ind w:left="240" w:right="240" w:firstLine="560"/>
        <w:rPr>
          <w:rFonts w:hint="default"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color w:val="000000"/>
          <w:sz w:val="28"/>
        </w:rPr>
        <w:t>当您发现访问密钥被异常使用（包括丢失、泄露等情况），可以在我的凭证中自行删除访问密钥。</w:t>
      </w:r>
    </w:p>
    <w:p>
      <w:pPr>
        <w:pStyle w:val="3"/>
        <w:rPr>
          <w:rFonts w:hint="eastAsia"/>
        </w:rPr>
      </w:pPr>
      <w:r>
        <w:rPr>
          <w:rFonts w:hint="eastAsia" w:ascii="微软雅黑" w:hAnsi="微软雅黑" w:eastAsia="微软雅黑"/>
          <w:b/>
          <w:sz w:val="32"/>
          <w:szCs w:val="32"/>
          <w:lang w:val="en-US" w:eastAsia="zh-CN"/>
        </w:rPr>
        <w:t>查看</w:t>
      </w:r>
      <w:r>
        <w:rPr>
          <w:rFonts w:hint="default" w:ascii="微软雅黑" w:hAnsi="微软雅黑" w:eastAsia="微软雅黑"/>
          <w:b/>
          <w:sz w:val="32"/>
          <w:szCs w:val="32"/>
          <w:lang w:val="en-US" w:eastAsia="zh-CN"/>
        </w:rPr>
        <w:t>IAM</w:t>
      </w:r>
      <w:r>
        <w:rPr>
          <w:rFonts w:hint="eastAsia" w:ascii="微软雅黑" w:hAnsi="微软雅黑" w:eastAsia="微软雅黑"/>
          <w:b/>
          <w:sz w:val="32"/>
          <w:szCs w:val="32"/>
          <w:lang w:val="en-US" w:eastAsia="zh-CN"/>
        </w:rPr>
        <w:t>操作记录</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开通云审计服务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云审计服务（Cloud Trace Service，以下简称CTS），是安全解决方案中专业的日志审计服务，提供对各种云资源操作记录的收集、存储和查询功能，可用于支撑安全分析、合规审计、资源跟踪和问题定位等常见应用场景。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为了方便查看IAM的关键操作事件，例如创建用户、删除用户等，管理员需开启云审计服务。</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管理员登录控制台。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2 选择“服务列表 &gt; 管理与监管 &gt; 云审计服务2.0”，如之前账号未开通过云审计服务，会进入云审计服务授权页面，单击“同意授权并开通”，进入云审计服务页面。</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在贵州区域创建1个管理追踪器，用于记录IAM服务的管理操作事件。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在IAM进行操作，例如创建用户、用户组等，CTS将会记录这些操作。CTS支持记录的IAM相关的操作事件，如下表所示。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表 CTS支持的IAM操作列表</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792"/>
        <w:gridCol w:w="1370"/>
        <w:gridCol w:w="44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Header/>
        </w:trPr>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操作名称</w:t>
            </w:r>
          </w:p>
        </w:tc>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资源类型</w:t>
            </w:r>
          </w:p>
        </w:tc>
        <w:tc>
          <w:tcPr>
            <w:tcW w:w="0" w:type="auto"/>
            <w:tcBorders>
              <w:top w:val="single" w:color="DDDDDD" w:sz="4" w:space="0"/>
              <w:left w:val="single" w:color="DDDDDD" w:sz="4" w:space="0"/>
              <w:bottom w:val="single" w:color="DDDDDD" w:sz="4" w:space="0"/>
              <w:right w:val="single" w:color="DDDDDD" w:sz="4" w:space="0"/>
            </w:tcBorders>
            <w:shd w:val="clear" w:color="auto" w:fill="F6F7F9"/>
            <w:tcMar>
              <w:top w:w="180" w:type="dxa"/>
              <w:left w:w="96" w:type="dxa"/>
              <w:bottom w:w="180" w:type="dxa"/>
              <w:right w:w="96" w:type="dxa"/>
            </w:tcMar>
            <w:vAlign w:val="center"/>
          </w:tcPr>
          <w:p>
            <w:pPr>
              <w:keepNext w:val="0"/>
              <w:keepLines w:val="0"/>
              <w:widowControl/>
              <w:suppressLineNumbers w:val="0"/>
              <w:spacing w:before="0" w:beforeAutospacing="0" w:after="0" w:afterAutospacing="0"/>
              <w:ind w:left="0" w:leftChars="0" w:right="0" w:firstLine="0" w:firstLineChars="0"/>
              <w:jc w:val="left"/>
              <w:rPr>
                <w:rFonts w:hint="default" w:ascii="Helvetica" w:hAnsi="Helvetica" w:eastAsia="Helvetica" w:cs="Helvetica"/>
                <w:b/>
                <w:bCs/>
                <w:i w:val="0"/>
                <w:iCs w:val="0"/>
                <w:caps w:val="0"/>
                <w:color w:val="252B3A"/>
                <w:spacing w:val="0"/>
                <w:sz w:val="16"/>
                <w:szCs w:val="16"/>
              </w:rPr>
            </w:pPr>
            <w:r>
              <w:rPr>
                <w:rFonts w:hint="default" w:ascii="Helvetica" w:hAnsi="Helvetica" w:eastAsia="Helvetica" w:cs="Helvetica"/>
                <w:b/>
                <w:bCs/>
                <w:i w:val="0"/>
                <w:iCs w:val="0"/>
                <w:caps w:val="0"/>
                <w:color w:val="252B3A"/>
                <w:spacing w:val="0"/>
                <w:kern w:val="0"/>
                <w:sz w:val="16"/>
                <w:szCs w:val="16"/>
                <w:lang w:val="en-US" w:eastAsia="zh-CN" w:bidi="ar"/>
              </w:rPr>
              <w:t>事件名称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用户登录</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login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用户登出</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logout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创建用户</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createUser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修改用户信息</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tabs>
                <w:tab w:val="left" w:pos="514"/>
              </w:tabs>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updateUser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删除用户</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deleteUser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创建AK/SK</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createCredential、addCredential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删除AK/SK</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deleteCredential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停用、启用AK/SK</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changeCredentialStatus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修改AK/SK</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updateCredential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创建用户组</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userGroup</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createUserGroup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更新用户组</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userGroup</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updateGroup、updateUserGroup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删除用户组</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userGroup</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deleteUserGroup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添加用户到用户组</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userGroup</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addUserToGroup、updateUser/updateUserGroup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从用户组删除用户</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userGroup</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removeUserFromGroup、updateUser/updateUserGroup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创建委托</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agency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createAgency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修改委托</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agency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updateAgency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删除委托</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agency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deleteAgency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切换角色</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agency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switchRole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Token</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createToken</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rPr>
                <w:rFonts w:hint="default" w:ascii="Helvetica" w:hAnsi="Helvetica" w:eastAsia="Helvetica" w:cs="Helvetica"/>
                <w:i w:val="0"/>
                <w:iCs w:val="0"/>
                <w:caps w:val="0"/>
                <w:color w:val="252B3A"/>
                <w:spacing w:val="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创建自定义策略</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role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createRole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修改自定义策略</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role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updateRole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删除自定义策略</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role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120" w:type="dxa"/>
              <w:left w:w="120" w:type="dxa"/>
              <w:bottom w:w="120" w:type="dxa"/>
              <w:right w:w="120" w:type="dxa"/>
            </w:tcMar>
            <w:vAlign w:val="center"/>
          </w:tcPr>
          <w:p>
            <w:pPr>
              <w:keepNext w:val="0"/>
              <w:keepLines w:val="0"/>
              <w:widowControl/>
              <w:suppressLineNumbers w:val="0"/>
              <w:spacing w:before="0" w:beforeAutospacing="0" w:after="0" w:afterAutospacing="0"/>
              <w:ind w:left="0" w:leftChars="0" w:right="0" w:firstLine="0" w:firstLineChars="0"/>
              <w:jc w:val="left"/>
              <w:textAlignment w:val="center"/>
              <w:rPr>
                <w:rFonts w:hint="default" w:ascii="Helvetica" w:hAnsi="Helvetica" w:eastAsia="Helvetica" w:cs="Helvetica"/>
                <w:i w:val="0"/>
                <w:iCs w:val="0"/>
                <w:caps w:val="0"/>
                <w:color w:val="252B3A"/>
                <w:spacing w:val="0"/>
                <w:sz w:val="16"/>
                <w:szCs w:val="16"/>
              </w:rPr>
            </w:pPr>
            <w:r>
              <w:rPr>
                <w:rFonts w:hint="default" w:ascii="Helvetica" w:hAnsi="Helvetica" w:eastAsia="Helvetica" w:cs="Helvetica"/>
                <w:i w:val="0"/>
                <w:iCs w:val="0"/>
                <w:caps w:val="0"/>
                <w:color w:val="252B3A"/>
                <w:spacing w:val="0"/>
                <w:kern w:val="0"/>
                <w:sz w:val="16"/>
                <w:szCs w:val="16"/>
                <w:lang w:val="en-US" w:eastAsia="zh-CN" w:bidi="ar"/>
              </w:rPr>
              <w:t>deleteRole</w:t>
            </w:r>
          </w:p>
        </w:tc>
      </w:tr>
    </w:tbl>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查看IAM的云审计日志</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开通云审计服务后，云审计服务开始记录操作事件，包括IAM以及其他服务的操作事件，云审计服务保存最近7天的操作记录。</w:t>
      </w:r>
    </w:p>
    <w:p>
      <w:pPr>
        <w:ind w:left="0" w:leftChars="0" w:firstLine="0" w:firstLineChars="0"/>
        <w:rPr>
          <w:rFonts w:hint="eastAsia"/>
        </w:rPr>
      </w:pPr>
      <w:r>
        <w:rPr>
          <w:rFonts w:hint="eastAsia" w:ascii="微软雅黑" w:hAnsi="微软雅黑" w:eastAsia="微软雅黑" w:cs="宋体"/>
          <w:b/>
          <w:color w:val="000000"/>
          <w:kern w:val="0"/>
          <w:sz w:val="28"/>
          <w:szCs w:val="28"/>
          <w:lang w:val="en-US" w:eastAsia="zh-CN"/>
        </w:rPr>
        <w:t>操作步骤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1 管理员在IAM控制台进行操作，例如登录控制台或创建IAM用户。</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步骤 2 进入云审计服务控制台，查看IAM的操作记录。</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66690" cy="2620010"/>
            <wp:effectExtent l="0" t="0" r="6350" b="12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44"/>
                    <a:stretch>
                      <a:fillRect/>
                    </a:stretch>
                  </pic:blipFill>
                  <pic:spPr>
                    <a:xfrm>
                      <a:off x="0" y="0"/>
                      <a:ext cx="5266690" cy="262001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3 单击</w:t>
      </w:r>
      <w:r>
        <w:rPr>
          <w:rFonts w:hint="eastAsia" w:ascii="微软雅黑" w:hAnsi="微软雅黑" w:eastAsia="微软雅黑" w:cs="微软雅黑"/>
          <w:i w:val="0"/>
          <w:iCs w:val="0"/>
          <w:caps w:val="0"/>
          <w:color w:val="252B3A"/>
          <w:spacing w:val="0"/>
          <w:sz w:val="28"/>
          <w:szCs w:val="28"/>
          <w:shd w:val="clear" w:fill="FFFFFF"/>
        </w:rPr>
        <w:drawing>
          <wp:inline distT="0" distB="0" distL="114300" distR="114300">
            <wp:extent cx="219075" cy="142875"/>
            <wp:effectExtent l="0" t="0" r="9525" b="9525"/>
            <wp:docPr id="41" name="图片 1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descr="IMG_257"/>
                    <pic:cNvPicPr>
                      <a:picLocks noChangeAspect="1"/>
                    </pic:cNvPicPr>
                  </pic:nvPicPr>
                  <pic:blipFill>
                    <a:blip r:embed="rId31"/>
                    <a:stretch>
                      <a:fillRect/>
                    </a:stretch>
                  </pic:blipFill>
                  <pic:spPr>
                    <a:xfrm>
                      <a:off x="0" y="0"/>
                      <a:ext cx="219075" cy="1428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252B3A"/>
          <w:spacing w:val="0"/>
          <w:sz w:val="28"/>
          <w:szCs w:val="28"/>
          <w:shd w:val="clear" w:fill="FFFFFF"/>
        </w:rPr>
        <w:t>，可以查看事件的基本信息。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步骤 4 单击“查看事件”，可以查看事件的结构。</w:t>
      </w: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ind w:left="0" w:leftChars="0" w:firstLine="0" w:firstLineChars="0"/>
        <w:rPr>
          <w:rFonts w:ascii="微软雅黑" w:hAnsi="微软雅黑" w:eastAsia="微软雅黑"/>
          <w:b/>
          <w:sz w:val="32"/>
          <w:szCs w:val="32"/>
        </w:rPr>
      </w:pPr>
    </w:p>
    <w:p>
      <w:pPr>
        <w:pStyle w:val="2"/>
        <w:wordWrap w:val="0"/>
        <w:ind w:right="240"/>
        <w:rPr>
          <w:rFonts w:ascii="微软雅黑" w:hAnsi="微软雅黑" w:eastAsia="微软雅黑"/>
          <w:sz w:val="36"/>
          <w:szCs w:val="36"/>
        </w:rPr>
      </w:pPr>
      <w:r>
        <w:rPr>
          <w:rFonts w:ascii="微软雅黑" w:hAnsi="微软雅黑" w:eastAsia="微软雅黑"/>
          <w:sz w:val="36"/>
          <w:szCs w:val="36"/>
        </w:rPr>
        <w:t>常见问题</w:t>
      </w:r>
      <w:bookmarkStart w:id="4" w:name="_ZH-CN_TOPIC_0034678323"/>
      <w:bookmarkEnd w:id="4"/>
      <w:bookmarkStart w:id="5" w:name="_ZH-CN_TOPIC_0034678329"/>
      <w:bookmarkEnd w:id="5"/>
    </w:p>
    <w:p>
      <w:pPr>
        <w:pStyle w:val="3"/>
        <w:rPr>
          <w:rFonts w:hint="eastAsia"/>
        </w:rPr>
      </w:pPr>
      <w:r>
        <w:rPr>
          <w:rFonts w:hint="eastAsia" w:ascii="微软雅黑" w:hAnsi="微软雅黑" w:eastAsia="微软雅黑"/>
          <w:b/>
          <w:sz w:val="32"/>
          <w:szCs w:val="32"/>
          <w:lang w:val="en-US" w:eastAsia="zh-CN"/>
        </w:rPr>
        <w:t>权限管理类</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无法找到特定服务的权限怎么办？</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天翼云服务分为项目级服务和全局级服务两种，需正确选择权限作用范围才能找到特定权限。如对象存储OBS属于全局级服务，弹性云主机属于项目级服务。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如已正确选择服务级别和服务名称仍无法找到服务，则该需要设置权限的服务暂不支持IAM。</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权限没有生效怎么办？</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企业管理员在IAM控制台给IAM用户设置权限后，IAM子用户登录天翼云后发现权限没有生效，无法使用服务。</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可能原因：管理员授予IAM用户所在用户组的权限不正确。</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解决方法：管理员确认并修改授予IAM用户所在用户组的权限，方法请参考：用户指南 &gt; 用户组及授权。</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可能原因：管理员授予的权限已拒绝相关操作的授权项。</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解决方法：管理员查看已授予IAM用户的系统权限详情，确认已授予的权限是否有拒绝操作的语句，方法请参考：用户指南 &gt; 权限管理&gt; 策略。如系统权限无法满足您的场景需要，管理员可以创建自定义策略，允许该操作对应的授权项，方法请参考：用户指南&gt; 权限管理&gt; 自定义策略。</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可能原因：管理员给用户组授予权限后，忘记将IAM用户添加至用户组中。</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解决方法：管理员将IAM用户添加至用户组中，方法请参见：用户指南 &gt; 用户组及授权&gt; 用户组添加/移除用户。</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可能原因：对于区域级服务，管理员没有在在对应的区域进行授权。</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val="0"/>
          <w:bCs/>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管理员在对IAM所在用户组授权时，选择对应的区域。如果管理员授予用户默认区域项目的权限，用户只能访问该默认项目中的资源，不拥有该默认项目下IAM子项目的权限，建议您授予IAM用户最小区域权限，方法请参见：用户指南 &gt; 用户组及授权&gt; 创建用户组并授权。</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可能原因：对于区域级服务，IAM用户登录控制台后，没有切换到授权区域。</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val="0"/>
          <w:bCs/>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解决方法：IAM用户访问区域级服务时，请切换至授权区域，方法请参见：用户指南 &gt; 项目。</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可能原因：管理员授予的OBS权限由于系统设计的原因，授权后需等待15-30分钟才可生效。</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default" w:ascii="微软雅黑" w:hAnsi="微软雅黑" w:eastAsia="微软雅黑" w:cs="宋体"/>
          <w:b w:val="0"/>
          <w:bCs/>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解决方法：请IAM用户和管理员等待15-30分钟后重试。</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可能原因：浏览器缓存导致权限信息未更新。</w:t>
      </w:r>
    </w:p>
    <w:p>
      <w:pPr>
        <w:keepNext w:val="0"/>
        <w:keepLines w:val="0"/>
        <w:pageBreakBefore w:val="0"/>
        <w:widowControl/>
        <w:numPr>
          <w:ilvl w:val="0"/>
          <w:numId w:val="0"/>
        </w:numPr>
        <w:kinsoku/>
        <w:wordWrap/>
        <w:overflowPunct/>
        <w:topLinePunct/>
        <w:autoSpaceDE/>
        <w:autoSpaceDN/>
        <w:bidi w:val="0"/>
        <w:adjustRightInd w:val="0"/>
        <w:snapToGrid w:val="0"/>
        <w:spacing w:before="160" w:after="160" w:line="240" w:lineRule="auto"/>
        <w:ind w:left="420" w:leftChars="0" w:right="240" w:rightChars="100" w:firstLine="420" w:firstLineChars="0"/>
        <w:textAlignment w:val="auto"/>
        <w:rPr>
          <w:rFonts w:hint="eastAsia" w:ascii="微软雅黑" w:hAnsi="微软雅黑" w:eastAsia="微软雅黑" w:cs="微软雅黑"/>
          <w:b w:val="0"/>
          <w:bCs/>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解决方法：请清理浏览器缓存后重试。</w:t>
      </w:r>
    </w:p>
    <w:p>
      <w:pPr>
        <w:keepNext w:val="0"/>
        <w:keepLines w:val="0"/>
        <w:pageBreakBefore w:val="0"/>
        <w:widowControl/>
        <w:numPr>
          <w:ilvl w:val="0"/>
          <w:numId w:val="36"/>
        </w:numPr>
        <w:kinsoku/>
        <w:wordWrap/>
        <w:overflowPunct/>
        <w:topLinePunct/>
        <w:autoSpaceDE/>
        <w:autoSpaceDN/>
        <w:bidi w:val="0"/>
        <w:adjustRightInd w:val="0"/>
        <w:snapToGrid w:val="0"/>
        <w:spacing w:line="240" w:lineRule="auto"/>
        <w:ind w:left="845" w:leftChars="0" w:hanging="425" w:firstLineChars="0"/>
        <w:textAlignment w:val="auto"/>
        <w:rPr>
          <w:rFonts w:hint="default" w:ascii="微软雅黑" w:hAnsi="微软雅黑" w:eastAsia="微软雅黑" w:cs="宋体"/>
          <w:b w:val="0"/>
          <w:bCs/>
          <w:color w:val="000000"/>
          <w:kern w:val="0"/>
          <w:sz w:val="28"/>
          <w:szCs w:val="28"/>
          <w:lang w:val="en-US" w:eastAsia="zh-CN"/>
        </w:rPr>
      </w:pPr>
      <w:r>
        <w:rPr>
          <w:rFonts w:hint="default" w:ascii="微软雅黑" w:hAnsi="微软雅黑" w:eastAsia="微软雅黑" w:cs="宋体"/>
          <w:b w:val="0"/>
          <w:bCs/>
          <w:color w:val="000000"/>
          <w:kern w:val="0"/>
          <w:sz w:val="28"/>
          <w:szCs w:val="28"/>
          <w:lang w:val="en-US" w:eastAsia="zh-CN"/>
        </w:rPr>
        <w:t>可能原因：管理员同时在IAM和企业管理给用户授权，基于企业项目管理权限可能不生效。IAM鉴权优先于企业管理。</w:t>
      </w:r>
    </w:p>
    <w:p>
      <w:pPr>
        <w:keepNext w:val="0"/>
        <w:keepLines w:val="0"/>
        <w:pageBreakBefore w:val="0"/>
        <w:widowControl/>
        <w:numPr>
          <w:ilvl w:val="0"/>
          <w:numId w:val="0"/>
        </w:numPr>
        <w:kinsoku/>
        <w:wordWrap/>
        <w:overflowPunct/>
        <w:topLinePunct/>
        <w:autoSpaceDE/>
        <w:autoSpaceDN/>
        <w:bidi w:val="0"/>
        <w:adjustRightInd w:val="0"/>
        <w:snapToGrid w:val="0"/>
        <w:spacing w:line="240" w:lineRule="auto"/>
        <w:ind w:left="420" w:leftChars="0" w:right="240" w:rightChars="100" w:firstLine="420" w:firstLineChars="0"/>
        <w:textAlignment w:val="auto"/>
        <w:rPr>
          <w:rFonts w:hint="default" w:ascii="微软雅黑" w:hAnsi="微软雅黑" w:eastAsia="微软雅黑" w:cs="宋体"/>
          <w:b w:val="0"/>
          <w:bCs/>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解决方法：请管理员根据情况在IAM控制台修改用户权限。</w:t>
      </w:r>
    </w:p>
    <w:p>
      <w:pPr>
        <w:ind w:left="0" w:leftChars="0" w:firstLine="0" w:firstLineChars="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同时设置了IAM和企业项目管理授权时的检查规则</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b/>
          <w:color w:val="000000"/>
          <w:kern w:val="0"/>
          <w:sz w:val="28"/>
          <w:szCs w:val="28"/>
          <w:lang w:val="en-US" w:eastAsia="zh-CN"/>
        </w:rPr>
      </w:pPr>
      <w:r>
        <w:rPr>
          <w:rFonts w:hint="eastAsia" w:ascii="微软雅黑" w:hAnsi="微软雅黑" w:eastAsia="微软雅黑" w:cs="微软雅黑"/>
          <w:i w:val="0"/>
          <w:iCs w:val="0"/>
          <w:caps w:val="0"/>
          <w:color w:val="252B3A"/>
          <w:spacing w:val="0"/>
          <w:sz w:val="28"/>
          <w:szCs w:val="28"/>
          <w:shd w:val="clear" w:fill="FFFFFF"/>
        </w:rPr>
        <w:t>用户在发起访问请求时，系统根据用户被授权的访问策略中</w:t>
      </w:r>
      <w:bookmarkStart w:id="6" w:name="_GoBack"/>
      <w:r>
        <w:rPr>
          <w:rFonts w:hint="eastAsia" w:ascii="微软雅黑" w:hAnsi="微软雅黑" w:eastAsia="微软雅黑" w:cs="微软雅黑"/>
          <w:i w:val="0"/>
          <w:iCs w:val="0"/>
          <w:caps w:val="0"/>
          <w:color w:val="252B3A"/>
          <w:spacing w:val="0"/>
          <w:sz w:val="28"/>
          <w:szCs w:val="28"/>
          <w:shd w:val="clear" w:fill="FFFFFF"/>
        </w:rPr>
        <w:t>的action进行鉴权判断。检查规则如下：</w:t>
      </w:r>
    </w:p>
    <w:bookmarkEnd w:id="6"/>
    <w:p>
      <w:pPr>
        <w:ind w:left="0" w:leftChars="0" w:firstLine="0" w:firstLineChars="0"/>
      </w:pPr>
      <w:r>
        <w:drawing>
          <wp:inline distT="0" distB="0" distL="114300" distR="114300">
            <wp:extent cx="5269865" cy="2233930"/>
            <wp:effectExtent l="0" t="0" r="3175" b="6350"/>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45"/>
                    <a:stretch>
                      <a:fillRect/>
                    </a:stretch>
                  </pic:blipFill>
                  <pic:spPr>
                    <a:xfrm>
                      <a:off x="0" y="0"/>
                      <a:ext cx="5269865" cy="2233930"/>
                    </a:xfrm>
                    <a:prstGeom prst="rect">
                      <a:avLst/>
                    </a:prstGeom>
                    <a:noFill/>
                    <a:ln>
                      <a:noFill/>
                    </a:ln>
                  </pic:spPr>
                </pic:pic>
              </a:graphicData>
            </a:graphic>
          </wp:inline>
        </w:drawing>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用户发起访问请求。</w:t>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系统在用户被授予的访问权限中，优先寻找基于IAM项目授权的权限，在权限中寻找请求对应的action。</w:t>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如果找到匹配的Allow或者Deny的action，系统将返回对请求的鉴权决定，Allow或者Deny，鉴权结束。</w:t>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如果在基于IAM项目的权限中没有找到请求对应的action，系统将继续寻找基于企业项目授权的权限，在权限中寻找请求对应的action。</w:t>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252B3A"/>
          <w:spacing w:val="0"/>
          <w:sz w:val="28"/>
          <w:szCs w:val="28"/>
          <w:shd w:val="clear" w:fill="FFFFFF"/>
        </w:rPr>
        <w:t>如果找到匹配的Allow或者Deny的action，系统将返回对请求的鉴权决定，Allow或者Deny，鉴权结束。</w:t>
      </w:r>
    </w:p>
    <w:p>
      <w:pPr>
        <w:keepNext w:val="0"/>
        <w:keepLines w:val="0"/>
        <w:widowControl/>
        <w:numPr>
          <w:ilvl w:val="0"/>
          <w:numId w:val="3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rPr>
          <w:rFonts w:hint="default"/>
          <w:lang w:val="en-US" w:eastAsia="zh-CN"/>
        </w:rPr>
      </w:pPr>
      <w:r>
        <w:rPr>
          <w:rFonts w:hint="eastAsia" w:ascii="微软雅黑" w:hAnsi="微软雅黑" w:eastAsia="微软雅黑" w:cs="微软雅黑"/>
          <w:i w:val="0"/>
          <w:iCs w:val="0"/>
          <w:caps w:val="0"/>
          <w:color w:val="252B3A"/>
          <w:spacing w:val="0"/>
          <w:sz w:val="28"/>
          <w:szCs w:val="28"/>
          <w:shd w:val="clear" w:fill="FFFFFF"/>
        </w:rPr>
        <w:t>如果用户不具备任何权限，系统将返回鉴权决定Deny，鉴权结束。</w:t>
      </w:r>
    </w:p>
    <w:p>
      <w:pPr>
        <w:pStyle w:val="3"/>
        <w:rPr>
          <w:rFonts w:hint="eastAsia"/>
        </w:rPr>
      </w:pPr>
      <w:r>
        <w:rPr>
          <w:rFonts w:hint="eastAsia" w:ascii="微软雅黑" w:hAnsi="微软雅黑" w:eastAsia="微软雅黑"/>
          <w:b/>
          <w:sz w:val="32"/>
          <w:szCs w:val="32"/>
          <w:lang w:val="en-US" w:eastAsia="zh-CN"/>
        </w:rPr>
        <w:t>项目管理类</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IAM与企业项目管理的区别</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统一身份认证（Identity and Access Management，简称IAM）服务是提供用户身份认证、权限分配、访问控制等功能的身份管理服务。</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企业项目管理是提供给企业客户的与多层级组织和项目结构相匹配的云资源管理服务。主要包括企业项目资源管理和权限管理。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与IAM相同的是，企业项目管理可以进行人员管理及权限分配；企业项目管理对资源的授权粒度比IAM的更为精细，建议中大型企业使用企业项目管理服务。</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IAM和企业管理的区别</w:t>
      </w:r>
    </w:p>
    <w:p>
      <w:pPr>
        <w:keepNext w:val="0"/>
        <w:keepLines w:val="0"/>
        <w:pageBreakBefore w:val="0"/>
        <w:widowControl/>
        <w:numPr>
          <w:ilvl w:val="0"/>
          <w:numId w:val="38"/>
        </w:numPr>
        <w:kinsoku/>
        <w:wordWrap/>
        <w:overflowPunct/>
        <w:topLinePunct/>
        <w:autoSpaceDE/>
        <w:autoSpaceDN/>
        <w:bidi w:val="0"/>
        <w:adjustRightInd w:val="0"/>
        <w:snapToGrid w:val="0"/>
        <w:spacing w:line="240" w:lineRule="auto"/>
        <w:ind w:left="84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开通方式</w: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IAM是云平台的身份管理服务，注册系统后，无需付费即可使用。</w: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企业管理是云平台的资源管理服务，注册系统后，需提交客服工单申请开通，开通后无需付费免费使用。</w:t>
      </w:r>
    </w:p>
    <w:p>
      <w:pPr>
        <w:keepNext w:val="0"/>
        <w:keepLines w:val="0"/>
        <w:pageBreakBefore w:val="0"/>
        <w:widowControl/>
        <w:numPr>
          <w:ilvl w:val="0"/>
          <w:numId w:val="38"/>
        </w:numPr>
        <w:kinsoku/>
        <w:wordWrap/>
        <w:overflowPunct/>
        <w:topLinePunct/>
        <w:autoSpaceDE/>
        <w:autoSpaceDN/>
        <w:bidi w:val="0"/>
        <w:adjustRightInd w:val="0"/>
        <w:snapToGrid w:val="0"/>
        <w:spacing w:line="240" w:lineRule="auto"/>
        <w:ind w:left="84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资源隔离</w: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IAM通过在每一个区域中创建项目，隔离不同区域中的资源。以项目为单位进行授权，用户可以访问指定项目中的所有资源。</w: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企业项目管理通过创建企业项目，隔离企业不同项目之间的资源，企业项目中可以包含多个区域的资源。企业项目还可以实现对特定云资源的授权，例如：将一台特定的ECS添加至企业项目，对企业项目进行授权后，可以控制用户仅能管理这台特定的ECS。</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IAM与企业管理的关系</w:t>
      </w:r>
    </w:p>
    <w:p>
      <w:pPr>
        <w:keepNext w:val="0"/>
        <w:keepLines w:val="0"/>
        <w:pageBreakBefore w:val="0"/>
        <w:widowControl/>
        <w:numPr>
          <w:ilvl w:val="0"/>
          <w:numId w:val="38"/>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IAM和企业管理的创建用户以及用户组功能，两边是相互同步关系。</w:t>
      </w:r>
    </w:p>
    <w:p>
      <w:pPr>
        <w:keepNext w:val="0"/>
        <w:keepLines w:val="0"/>
        <w:pageBreakBefore w:val="0"/>
        <w:widowControl/>
        <w:numPr>
          <w:ilvl w:val="0"/>
          <w:numId w:val="38"/>
        </w:numPr>
        <w:kinsoku/>
        <w:wordWrap/>
        <w:overflowPunct/>
        <w:topLinePunct/>
        <w:autoSpaceDE/>
        <w:autoSpaceDN/>
        <w:bidi w:val="0"/>
        <w:adjustRightInd w:val="0"/>
        <w:snapToGrid w:val="0"/>
        <w:spacing w:line="240" w:lineRule="auto"/>
        <w:ind w:left="840"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申请开通企业项目管理服务后，使用企业项目管理的用户组授权功能时，该功能依赖IAM的策略授权。如果企业项目管理中系统预置的策略不能满足您的使用要求，需要在IAM中创建自定义策略，自定义策略会同步到企业管理中，可以在IAM或者企业项目管理中给用户组授权自定义策略。</w:t>
      </w:r>
    </w:p>
    <w:p>
      <w:pPr>
        <w:keepNext w:val="0"/>
        <w:keepLines w:val="0"/>
        <w:pageBreakBefore w:val="0"/>
        <w:widowControl/>
        <w:numPr>
          <w:ilvl w:val="0"/>
          <w:numId w:val="38"/>
        </w:numPr>
        <w:kinsoku/>
        <w:wordWrap/>
        <w:overflowPunct/>
        <w:topLinePunct/>
        <w:autoSpaceDE/>
        <w:autoSpaceDN/>
        <w:bidi w:val="0"/>
        <w:adjustRightInd w:val="0"/>
        <w:snapToGrid w:val="0"/>
        <w:spacing w:line="240" w:lineRule="auto"/>
        <w:ind w:left="84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如果在IAM和企业管理中同时给用户组授权，用户同时拥有基于IAM项目的策略和基于企业项目的策略，在发起访问请求时，系统根据用户被授权的访问策略中的Action进行鉴权判断。</w: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如果策略中包含相同的Action，以在IAM中设置的生效，例如：用户请求创建弹性云主机，鉴权结果为IAM中定义的Deny，不能创建弹性云主机。</w:t>
      </w:r>
    </w:p>
    <w:p>
      <w:pPr>
        <w:keepNext w:val="0"/>
        <w:keepLines w:val="0"/>
        <w:pageBreakBefore w:val="0"/>
        <w:widowControl/>
        <w:numPr>
          <w:ilvl w:val="0"/>
          <w:numId w:val="0"/>
        </w:numPr>
        <w:kinsoku/>
        <w:wordWrap/>
        <w:overflowPunct/>
        <w:topLinePunct/>
        <w:autoSpaceDE/>
        <w:autoSpaceDN/>
        <w:bidi w:val="0"/>
        <w:adjustRightInd w:val="0"/>
        <w:snapToGrid w:val="0"/>
        <w:spacing w:line="240" w:lineRule="auto"/>
        <w:ind w:left="960" w:leftChars="0" w:right="240" w:rightChars="100"/>
        <w:textAlignment w:val="auto"/>
        <w:rPr>
          <w:rFonts w:hint="eastAsia"/>
          <w:lang w:val="en-US" w:eastAsia="zh-CN"/>
        </w:rPr>
      </w:pPr>
      <w:r>
        <mc:AlternateContent>
          <mc:Choice Requires="wps">
            <w:drawing>
              <wp:inline distT="0" distB="0" distL="0" distR="0">
                <wp:extent cx="4603750" cy="1117600"/>
                <wp:effectExtent l="4445" t="4445" r="9525" b="5715"/>
                <wp:docPr id="46"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E36209"/>
                                <w:spacing w:val="0"/>
                                <w:sz w:val="14"/>
                                <w:szCs w:val="14"/>
                              </w:rPr>
                              <w:t>IAM</w:t>
                            </w:r>
                            <w:r>
                              <w:rPr>
                                <w:rFonts w:hint="default" w:ascii="Consolas" w:hAnsi="Consolas" w:eastAsia="Consolas" w:cs="Consolas"/>
                                <w:i w:val="0"/>
                                <w:iCs w:val="0"/>
                                <w:caps w:val="0"/>
                                <w:color w:val="24292E"/>
                                <w:spacing w:val="0"/>
                                <w:sz w:val="14"/>
                                <w:szCs w:val="14"/>
                                <w:shd w:val="clear" w:fill="F7F7F7"/>
                              </w:rPr>
                              <w:t>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"Deny"</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企业项目策略中包含以下action：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O&#10;EK7L0wAAAAUBAAAPAAAAAAAAAAEAIAAAACIAAABkcnMvZG93bnJldi54bWxQSwECFAAUAAAACACH&#10;TuJAUQoV1WICAADhBAAADgAAAAAAAAABACAAAAAiAQAAZHJzL2Uyb0RvYy54bWxQSwUGAAAAAAYA&#10;BgBZAQAA9gU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E36209"/>
                          <w:spacing w:val="0"/>
                          <w:sz w:val="14"/>
                          <w:szCs w:val="14"/>
                        </w:rPr>
                        <w:t>IAM</w:t>
                      </w:r>
                      <w:r>
                        <w:rPr>
                          <w:rFonts w:hint="default" w:ascii="Consolas" w:hAnsi="Consolas" w:eastAsia="Consolas" w:cs="Consolas"/>
                          <w:i w:val="0"/>
                          <w:iCs w:val="0"/>
                          <w:caps w:val="0"/>
                          <w:color w:val="24292E"/>
                          <w:spacing w:val="0"/>
                          <w:sz w:val="14"/>
                          <w:szCs w:val="14"/>
                          <w:shd w:val="clear" w:fill="F7F7F7"/>
                        </w:rPr>
                        <w:t>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"Deny"</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企业项目策略中包含以下action：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keepNext w:val="0"/>
        <w:keepLines w:val="0"/>
        <w:pageBreakBefore w:val="0"/>
        <w:widowControl/>
        <w:numPr>
          <w:ilvl w:val="1"/>
          <w:numId w:val="38"/>
        </w:numPr>
        <w:kinsoku/>
        <w:wordWrap/>
        <w:overflowPunct/>
        <w:topLinePunct/>
        <w:autoSpaceDE/>
        <w:autoSpaceDN/>
        <w:bidi w:val="0"/>
        <w:adjustRightInd w:val="0"/>
        <w:snapToGrid w:val="0"/>
        <w:spacing w:line="240" w:lineRule="auto"/>
        <w:ind w:left="1380" w:leftChars="0" w:hanging="420" w:firstLineChars="0"/>
        <w:textAlignment w:val="auto"/>
        <w:rPr>
          <w:rFonts w:hint="eastAsia"/>
          <w:lang w:val="en-US" w:eastAsia="zh-CN"/>
        </w:rPr>
      </w:pPr>
      <w:r>
        <w:rPr>
          <w:rFonts w:hint="eastAsia" w:ascii="微软雅黑" w:hAnsi="微软雅黑" w:eastAsia="微软雅黑" w:cs="微软雅黑"/>
          <w:sz w:val="28"/>
          <w:szCs w:val="28"/>
          <w:lang w:val="en-US" w:eastAsia="zh-CN"/>
        </w:rPr>
        <w:t>如果策略中包含不同的Action，则IAM和企业管理中设置的都生效。以下示例表示用户可以创建弹性云主机以及删除弹性云主机。</w:t>
      </w:r>
    </w:p>
    <w:p>
      <w:pPr>
        <w:keepNext w:val="0"/>
        <w:keepLines w:val="0"/>
        <w:pageBreakBefore w:val="0"/>
        <w:widowControl/>
        <w:numPr>
          <w:ilvl w:val="0"/>
          <w:numId w:val="0"/>
        </w:numPr>
        <w:kinsoku/>
        <w:wordWrap/>
        <w:overflowPunct/>
        <w:topLinePunct/>
        <w:autoSpaceDE/>
        <w:autoSpaceDN/>
        <w:bidi w:val="0"/>
        <w:adjustRightInd w:val="0"/>
        <w:snapToGrid w:val="0"/>
        <w:spacing w:line="240" w:lineRule="auto"/>
        <w:ind w:left="960" w:leftChars="0" w:right="240" w:rightChars="100"/>
        <w:textAlignment w:val="auto"/>
        <w:rPr>
          <w:rFonts w:hint="eastAsia"/>
          <w:lang w:val="en-US" w:eastAsia="zh-CN"/>
        </w:rPr>
      </w:pPr>
      <w:r>
        <mc:AlternateContent>
          <mc:Choice Requires="wps">
            <w:drawing>
              <wp:inline distT="0" distB="0" distL="0" distR="0">
                <wp:extent cx="4603750" cy="1117600"/>
                <wp:effectExtent l="4445" t="4445" r="9525" b="5715"/>
                <wp:docPr id="48" name="文本框 c7b7sx"/>
                <wp:cNvGraphicFramePr/>
                <a:graphic xmlns:a="http://schemas.openxmlformats.org/drawingml/2006/main">
                  <a:graphicData uri="http://schemas.microsoft.com/office/word/2010/wordprocessingShape">
                    <wps:wsp>
                      <wps:cNvSpPr txBox="1"/>
                      <wps:spPr>
                        <a:xfrm>
                          <a:off x="0" y="0"/>
                          <a:ext cx="4603750" cy="1117600"/>
                        </a:xfrm>
                        <a:prstGeom prst="rect">
                          <a:avLst/>
                        </a:prstGeom>
                        <a:solidFill>
                          <a:srgbClr val="FAFAFA"/>
                        </a:solidFill>
                        <a:ln w="1">
                          <a:solidFill>
                            <a:srgbClr val="000000">
                              <a:alpha val="10000"/>
                            </a:srgbClr>
                          </a:solidFill>
                        </a:ln>
                      </wps:spPr>
                      <wps:txbx>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E36209"/>
                                <w:spacing w:val="0"/>
                                <w:sz w:val="14"/>
                                <w:szCs w:val="14"/>
                              </w:rPr>
                              <w:t>IAM</w:t>
                            </w:r>
                            <w:r>
                              <w:rPr>
                                <w:rFonts w:hint="default" w:ascii="Consolas" w:hAnsi="Consolas" w:eastAsia="Consolas" w:cs="Consolas"/>
                                <w:i w:val="0"/>
                                <w:iCs w:val="0"/>
                                <w:caps w:val="0"/>
                                <w:color w:val="24292E"/>
                                <w:spacing w:val="0"/>
                                <w:sz w:val="14"/>
                                <w:szCs w:val="14"/>
                                <w:shd w:val="clear" w:fill="F7F7F7"/>
                              </w:rPr>
                              <w:t>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企业项目策略中包含以下action：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"ecs:cloudServers:delete"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txbxContent>
                      </wps:txbx>
                      <wps:bodyPr rot="0" spcFirstLastPara="0" vertOverflow="overflow" horzOverflow="overflow" vert="horz" wrap="square" lIns="400050" tIns="114300" rIns="114300" bIns="114300" numCol="1" spcCol="0" rtlCol="0" fromWordArt="0" anchor="t" anchorCtr="0" forceAA="0" compatLnSpc="1">
                        <a:spAutoFit/>
                      </wps:bodyPr>
                    </wps:wsp>
                  </a:graphicData>
                </a:graphic>
              </wp:inline>
            </w:drawing>
          </mc:Choice>
          <mc:Fallback>
            <w:pict>
              <v:shape id="文本框 c7b7sx" o:spid="_x0000_s1026" o:spt="202" type="#_x0000_t202" style="height:88pt;width:362.5pt;" fillcolor="#FAFAFA" filled="t" stroked="t" coordsize="21600,21600" o:gfxdata="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O&#10;EK7L0wAAAAUBAAAPAAAAAAAAAAEAIAAAACIAAABkcnMvZG93bnJldi54bWxQSwECFAAUAAAACACH&#10;TuJA9Gi1q2ICAADhBAAADgAAAAAAAAABACAAAAAiAQAAZHJzL2Uyb0RvYy54bWxQSwUGAAAAAAYA&#10;BgBZAQAA9gUAAAAA&#10;">
                <v:fill on="t" focussize="0,0"/>
                <v:stroke weight="7.8740157480315e-5pt" color="#000000" opacity="6553f" joinstyle="round"/>
                <v:imagedata o:title=""/>
                <o:lock v:ext="edit" aspectratio="f"/>
                <v:textbox inset="11.1125mm,3.175mm,3.175mm,3.175mm" style="mso-fit-shape-to-text:t;">
                  <w:txbxContent>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E36209"/>
                          <w:spacing w:val="0"/>
                          <w:sz w:val="14"/>
                          <w:szCs w:val="14"/>
                        </w:rPr>
                        <w:t>IAM</w:t>
                      </w:r>
                      <w:r>
                        <w:rPr>
                          <w:rFonts w:hint="default" w:ascii="Consolas" w:hAnsi="Consolas" w:eastAsia="Consolas" w:cs="Consolas"/>
                          <w:i w:val="0"/>
                          <w:iCs w:val="0"/>
                          <w:caps w:val="0"/>
                          <w:color w:val="24292E"/>
                          <w:spacing w:val="0"/>
                          <w:sz w:val="14"/>
                          <w:szCs w:val="14"/>
                          <w:shd w:val="clear" w:fill="F7F7F7"/>
                        </w:rPr>
                        <w:t>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24292E"/>
                          <w:spacing w:val="0"/>
                          <w:sz w:val="14"/>
                          <w:szCs w:val="14"/>
                          <w:shd w:val="clear" w:fill="F7F7F7"/>
                          <w:lang w:val="en-US"/>
                        </w:rPr>
                        <w:tab/>
                      </w:r>
                      <w:r>
                        <w:rPr>
                          <w:rFonts w:hint="default" w:ascii="Consolas" w:hAnsi="Consolas" w:eastAsia="Consolas" w:cs="Consolas"/>
                          <w:i w:val="0"/>
                          <w:iCs w:val="0"/>
                          <w:caps w:val="0"/>
                          <w:color w:val="032F62"/>
                          <w:spacing w:val="0"/>
                          <w:sz w:val="14"/>
                          <w:szCs w:val="14"/>
                        </w:rPr>
                        <w:t>"ecs:cloudServers:create"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w:t>
                      </w:r>
                      <w:r>
                        <w:rPr>
                          <w:rFonts w:ascii="Consolas" w:hAnsi="Consolas" w:eastAsia="Consolas" w:cs="Consolas"/>
                          <w:i w:val="0"/>
                          <w:iCs w:val="0"/>
                          <w:caps w:val="0"/>
                          <w:color w:val="032F62"/>
                          <w:spacing w:val="0"/>
                          <w:sz w:val="14"/>
                          <w:szCs w:val="14"/>
                          <w:shd w:val="clear" w:fill="F7F7F7"/>
                        </w:rPr>
                        <w:t>Allow</w:t>
                      </w:r>
                      <w:r>
                        <w:rPr>
                          <w:rFonts w:hint="default" w:ascii="Consolas" w:hAnsi="Consolas" w:eastAsia="Consolas" w:cs="Consolas"/>
                          <w:i w:val="0"/>
                          <w:iCs w:val="0"/>
                          <w:caps w:val="0"/>
                          <w:color w:val="032F62"/>
                          <w:spacing w:val="0"/>
                          <w:sz w:val="14"/>
                          <w:szCs w:val="14"/>
                        </w:rPr>
                        <w:t>"</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rPr>
                          <w:rFonts w:hint="default" w:ascii="Consolas" w:hAnsi="Consolas" w:eastAsia="Consolas" w:cs="Consolas"/>
                          <w:i w:val="0"/>
                          <w:iCs w:val="0"/>
                          <w:caps w:val="0"/>
                          <w:color w:val="24292E"/>
                          <w:spacing w:val="0"/>
                          <w:sz w:val="14"/>
                          <w:szCs w:val="14"/>
                          <w:shd w:val="clear" w:fill="F7F7F7"/>
                        </w:rPr>
                      </w:pP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企业项目策略中包含以下action：</w:t>
                      </w:r>
                    </w:p>
                    <w:p>
                      <w:pPr>
                        <w:rPr>
                          <w:rFonts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"Action"</w:t>
                      </w:r>
                      <w:r>
                        <w:rPr>
                          <w:rFonts w:hint="default" w:ascii="Consolas" w:hAnsi="Consolas" w:eastAsia="Consolas" w:cs="Consolas"/>
                          <w:i w:val="0"/>
                          <w:iCs w:val="0"/>
                          <w:caps w:val="0"/>
                          <w:color w:val="24292E"/>
                          <w:spacing w:val="0"/>
                          <w:sz w:val="14"/>
                          <w:szCs w:val="14"/>
                          <w:shd w:val="clear" w:fill="F7F7F7"/>
                        </w:rPr>
                        <w:t xml:space="preserve">: [ </w:t>
                      </w:r>
                    </w:p>
                    <w:p>
                      <w:pPr>
                        <w:ind w:firstLine="1099" w:firstLineChars="785"/>
                        <w:rPr>
                          <w:rFonts w:hint="default" w:ascii="Consolas" w:hAnsi="Consolas" w:eastAsia="Consolas" w:cs="Consolas"/>
                          <w:i w:val="0"/>
                          <w:iCs w:val="0"/>
                          <w:caps w:val="0"/>
                          <w:color w:val="24292E"/>
                          <w:spacing w:val="0"/>
                          <w:sz w:val="14"/>
                          <w:szCs w:val="14"/>
                          <w:shd w:val="clear" w:fill="F7F7F7"/>
                        </w:rPr>
                      </w:pPr>
                      <w:r>
                        <w:rPr>
                          <w:rFonts w:ascii="Consolas" w:hAnsi="Consolas" w:eastAsia="Consolas" w:cs="Consolas"/>
                          <w:i w:val="0"/>
                          <w:iCs w:val="0"/>
                          <w:caps w:val="0"/>
                          <w:color w:val="032F62"/>
                          <w:spacing w:val="0"/>
                          <w:sz w:val="14"/>
                          <w:szCs w:val="14"/>
                          <w:shd w:val="clear" w:fill="F7F7F7"/>
                        </w:rPr>
                        <w:t>"ecs:cloudServers:delete"</w:t>
                      </w:r>
                      <w:r>
                        <w:rPr>
                          <w:rFonts w:hint="default" w:ascii="Consolas" w:hAnsi="Consolas" w:eastAsia="Consolas" w:cs="Consolas"/>
                          <w:i w:val="0"/>
                          <w:iCs w:val="0"/>
                          <w:caps w:val="0"/>
                          <w:color w:val="24292E"/>
                          <w:spacing w:val="0"/>
                          <w:sz w:val="14"/>
                          <w:szCs w:val="14"/>
                          <w:shd w:val="clear" w:fill="F7F7F7"/>
                        </w:rPr>
                        <w:t xml:space="preserve"> </w:t>
                      </w:r>
                    </w:p>
                    <w:p>
                      <w:pPr>
                        <w:ind w:firstLine="690" w:firstLineChars="493"/>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p>
                      <w:pPr>
                        <w:ind w:firstLine="700" w:firstLineChars="500"/>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032F62"/>
                          <w:spacing w:val="0"/>
                          <w:sz w:val="14"/>
                          <w:szCs w:val="14"/>
                        </w:rPr>
                        <w:t>"Effect"</w:t>
                      </w:r>
                      <w:r>
                        <w:rPr>
                          <w:rFonts w:hint="default" w:ascii="Consolas" w:hAnsi="Consolas" w:eastAsia="Consolas" w:cs="Consolas"/>
                          <w:i w:val="0"/>
                          <w:iCs w:val="0"/>
                          <w:caps w:val="0"/>
                          <w:color w:val="24292E"/>
                          <w:spacing w:val="0"/>
                          <w:sz w:val="14"/>
                          <w:szCs w:val="14"/>
                          <w:shd w:val="clear" w:fill="F7F7F7"/>
                        </w:rPr>
                        <w:t xml:space="preserve">: </w:t>
                      </w:r>
                      <w:r>
                        <w:rPr>
                          <w:rFonts w:hint="default" w:ascii="Consolas" w:hAnsi="Consolas" w:eastAsia="Consolas" w:cs="Consolas"/>
                          <w:i w:val="0"/>
                          <w:iCs w:val="0"/>
                          <w:caps w:val="0"/>
                          <w:color w:val="032F62"/>
                          <w:spacing w:val="0"/>
                          <w:sz w:val="14"/>
                          <w:szCs w:val="14"/>
                        </w:rPr>
                        <w:t>"Allow"</w:t>
                      </w:r>
                      <w:r>
                        <w:rPr>
                          <w:rFonts w:hint="default" w:ascii="Consolas" w:hAnsi="Consolas" w:eastAsia="Consolas" w:cs="Consolas"/>
                          <w:i w:val="0"/>
                          <w:iCs w:val="0"/>
                          <w:caps w:val="0"/>
                          <w:color w:val="24292E"/>
                          <w:spacing w:val="0"/>
                          <w:sz w:val="14"/>
                          <w:szCs w:val="14"/>
                          <w:shd w:val="clear" w:fill="F7F7F7"/>
                        </w:rPr>
                        <w:t xml:space="preserve"> </w:t>
                      </w:r>
                    </w:p>
                    <w:p>
                      <w:pPr>
                        <w:rPr>
                          <w:rFonts w:hint="default" w:ascii="Consolas" w:hAnsi="Consolas" w:eastAsia="Consolas" w:cs="Consolas"/>
                          <w:i w:val="0"/>
                          <w:iCs w:val="0"/>
                          <w:caps w:val="0"/>
                          <w:color w:val="24292E"/>
                          <w:spacing w:val="0"/>
                          <w:sz w:val="14"/>
                          <w:szCs w:val="14"/>
                          <w:shd w:val="clear" w:fill="F7F7F7"/>
                        </w:rPr>
                      </w:pPr>
                      <w:r>
                        <w:rPr>
                          <w:rFonts w:hint="default" w:ascii="Consolas" w:hAnsi="Consolas" w:eastAsia="Consolas" w:cs="Consolas"/>
                          <w:i w:val="0"/>
                          <w:iCs w:val="0"/>
                          <w:caps w:val="0"/>
                          <w:color w:val="24292E"/>
                          <w:spacing w:val="0"/>
                          <w:sz w:val="14"/>
                          <w:szCs w:val="14"/>
                          <w:shd w:val="clear" w:fill="F7F7F7"/>
                        </w:rPr>
                        <w:t>}</w:t>
                      </w:r>
                    </w:p>
                  </w:txbxContent>
                </v:textbox>
                <w10:wrap type="none"/>
                <w10:anchorlock/>
              </v:shape>
            </w:pict>
          </mc:Fallback>
        </mc:AlternateConten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IAM项目与企业项目的区别</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IAM项目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IAM项目是以每一个天翼云资源节点为粒度进行资源及服务隔离，是物理隔离。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IAM项目与资源节点一一对应，IAM项目中的资源不能转移，只能删除后重建。</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企业项目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rPr>
      </w:pPr>
      <w:r>
        <w:rPr>
          <w:rFonts w:hint="eastAsia" w:ascii="微软雅黑" w:hAnsi="微软雅黑" w:eastAsia="微软雅黑" w:cs="微软雅黑"/>
          <w:i w:val="0"/>
          <w:iCs w:val="0"/>
          <w:caps w:val="0"/>
          <w:color w:val="252B3A"/>
          <w:spacing w:val="0"/>
          <w:sz w:val="28"/>
          <w:szCs w:val="28"/>
          <w:shd w:val="clear" w:fill="FFFFFF"/>
        </w:rPr>
        <w:t>企业项目可理解为IAM项目的升级版，针对企业不同项目间资源的分组和管理，是逻辑隔离。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right="0" w:firstLine="0"/>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企业项目中可以包含多个区域的资源，且项目中的资源可以迁入迁出。企业项目可以实现对特定云资源的授权，例如：将一台特定的ECS添加至企业项目，对企业项目进行授权后，可以控制用户仅能管理这台特定的ECS。如果您开通了企业管理，将不能创建IAM项目。</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96" w:afterAutospacing="0" w:line="288" w:lineRule="atLeast"/>
        <w:ind w:left="0" w:leftChars="0" w:right="0" w:firstLine="0" w:firstLineChars="0"/>
        <w:rPr>
          <w:rFonts w:hint="eastAsia" w:ascii="微软雅黑" w:hAnsi="微软雅黑" w:eastAsia="微软雅黑" w:cs="微软雅黑"/>
          <w:i w:val="0"/>
          <w:iCs w:val="0"/>
          <w:caps w:val="0"/>
          <w:color w:val="252B3A"/>
          <w:spacing w:val="0"/>
          <w:sz w:val="28"/>
          <w:szCs w:val="28"/>
          <w:shd w:val="clear" w:fill="FFFFFF"/>
        </w:rPr>
      </w:pPr>
      <w:r>
        <w:drawing>
          <wp:inline distT="0" distB="0" distL="114300" distR="114300">
            <wp:extent cx="5273675" cy="1029335"/>
            <wp:effectExtent l="0" t="0" r="14605" b="6985"/>
            <wp:docPr id="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7"/>
                    <pic:cNvPicPr>
                      <a:picLocks noChangeAspect="1"/>
                    </pic:cNvPicPr>
                  </pic:nvPicPr>
                  <pic:blipFill>
                    <a:blip r:embed="rId46"/>
                    <a:stretch>
                      <a:fillRect/>
                    </a:stretch>
                  </pic:blipFill>
                  <pic:spPr>
                    <a:xfrm>
                      <a:off x="0" y="0"/>
                      <a:ext cx="5273675" cy="1029335"/>
                    </a:xfrm>
                    <a:prstGeom prst="rect">
                      <a:avLst/>
                    </a:prstGeom>
                    <a:noFill/>
                    <a:ln>
                      <a:noFill/>
                    </a:ln>
                  </pic:spPr>
                </pic:pic>
              </a:graphicData>
            </a:graphic>
          </wp:inline>
        </w:drawing>
      </w:r>
    </w:p>
    <w:p>
      <w:pPr>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企业项目中可以包含多个区域的资源，且项目中的资源可以迁入迁出。企业项目可以实现对特定云资源的细粒度授权，例如：将一台特定的ECS添加至企业项目，对企业项目进行授权后，可以控制用户仅能管理这台特定的ECS。</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区域和可用区</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什么是区域、可用区？</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区域和可用区用来描述数据中心的位置，您可以在特定的区域、可用区创建资源。</w:t>
      </w:r>
    </w:p>
    <w:p>
      <w:pPr>
        <w:keepNext w:val="0"/>
        <w:keepLines w:val="0"/>
        <w:pageBreakBefore w:val="0"/>
        <w:widowControl/>
        <w:numPr>
          <w:ilvl w:val="0"/>
          <w:numId w:val="39"/>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区域（Region）指物理的数据中心。每个区域完全独立，这样可以实现最大程度的容错能力和稳定性。资源创建成功后不能更换区域。</w:t>
      </w:r>
    </w:p>
    <w:p>
      <w:pPr>
        <w:keepNext w:val="0"/>
        <w:keepLines w:val="0"/>
        <w:pageBreakBefore w:val="0"/>
        <w:widowControl/>
        <w:numPr>
          <w:ilvl w:val="0"/>
          <w:numId w:val="39"/>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可用区（AZ，Availability Zone）是同一区域内，电力和网络互相隔离的物理区域，一个可用区不受其他可用区故障的影响。一个区域内可以有多个可用区，不同可用区之间物理隔离，但内网互通，既保障了可用区的独立性，又提供了低价、低时延的网络连接。</w:t>
      </w:r>
    </w:p>
    <w:p>
      <w:pPr>
        <w:keepNext w:val="0"/>
        <w:keepLines w:val="0"/>
        <w:pageBreakBefore w:val="0"/>
        <w:widowControl/>
        <w:numPr>
          <w:ilvl w:val="0"/>
          <w:numId w:val="0"/>
        </w:numPr>
        <w:kinsoku/>
        <w:wordWrap/>
        <w:overflowPunct/>
        <w:topLinePunct/>
        <w:autoSpaceDE/>
        <w:autoSpaceDN/>
        <w:bidi w:val="0"/>
        <w:adjustRightInd w:val="0"/>
        <w:snapToGrid w:val="0"/>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图 区域和可用区</w:t>
      </w:r>
    </w:p>
    <w:p>
      <w:pPr>
        <w:keepNext w:val="0"/>
        <w:keepLines w:val="0"/>
        <w:pageBreakBefore w:val="0"/>
        <w:widowControl/>
        <w:numPr>
          <w:ilvl w:val="0"/>
          <w:numId w:val="0"/>
        </w:numPr>
        <w:kinsoku/>
        <w:wordWrap/>
        <w:overflowPunct/>
        <w:topLinePunct/>
        <w:autoSpaceDE/>
        <w:autoSpaceDN/>
        <w:bidi w:val="0"/>
        <w:adjustRightInd w:val="0"/>
        <w:snapToGrid w:val="0"/>
        <w:spacing w:line="240" w:lineRule="auto"/>
        <w:ind w:left="420" w:leftChars="0" w:right="240" w:rightChars="10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drawing>
          <wp:inline distT="0" distB="0" distL="114300" distR="114300">
            <wp:extent cx="3002280" cy="1287780"/>
            <wp:effectExtent l="0" t="0" r="0" b="7620"/>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47"/>
                    <a:stretch>
                      <a:fillRect/>
                    </a:stretch>
                  </pic:blipFill>
                  <pic:spPr>
                    <a:xfrm>
                      <a:off x="0" y="0"/>
                      <a:ext cx="3002280" cy="1287780"/>
                    </a:xfrm>
                    <a:prstGeom prst="rect">
                      <a:avLst/>
                    </a:prstGeom>
                    <a:noFill/>
                    <a:ln>
                      <a:noFill/>
                    </a:ln>
                  </pic:spPr>
                </pic:pic>
              </a:graphicData>
            </a:graphic>
          </wp:inline>
        </w:drawing>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如何选择区域？</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建议就近选择靠近您或者您的目标用户的区域，这样可以减少网络时延，提高访问速度。</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如何选择可用区？</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是否将资源放在同一可用区内，主要取决于您对容灾能力和网络时延的要求。</w:t>
      </w:r>
    </w:p>
    <w:p>
      <w:pPr>
        <w:keepNext w:val="0"/>
        <w:keepLines w:val="0"/>
        <w:pageBreakBefore w:val="0"/>
        <w:widowControl/>
        <w:numPr>
          <w:ilvl w:val="0"/>
          <w:numId w:val="39"/>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如果您的应用需要较高的容灾能力，建议您将资源部署在同一区域的不同可用区内。</w:t>
      </w:r>
    </w:p>
    <w:p>
      <w:pPr>
        <w:keepNext w:val="0"/>
        <w:keepLines w:val="0"/>
        <w:pageBreakBefore w:val="0"/>
        <w:widowControl/>
        <w:numPr>
          <w:ilvl w:val="0"/>
          <w:numId w:val="39"/>
        </w:numPr>
        <w:kinsoku/>
        <w:wordWrap/>
        <w:overflowPunct/>
        <w:topLinePunct/>
        <w:autoSpaceDE/>
        <w:autoSpaceDN/>
        <w:bidi w:val="0"/>
        <w:adjustRightInd w:val="0"/>
        <w:snapToGrid w:val="0"/>
        <w:spacing w:line="240" w:lineRule="auto"/>
        <w:ind w:left="1260" w:leftChars="0" w:hanging="420" w:firstLineChars="0"/>
        <w:textAlignment w:val="auto"/>
        <w:rPr>
          <w:rFonts w:hint="eastAsia"/>
        </w:rPr>
      </w:pPr>
      <w:r>
        <w:rPr>
          <w:rFonts w:hint="eastAsia" w:ascii="微软雅黑" w:hAnsi="微软雅黑" w:eastAsia="微软雅黑" w:cs="微软雅黑"/>
          <w:i w:val="0"/>
          <w:iCs w:val="0"/>
          <w:caps w:val="0"/>
          <w:color w:val="252B3A"/>
          <w:spacing w:val="0"/>
          <w:sz w:val="28"/>
          <w:szCs w:val="28"/>
          <w:shd w:val="clear" w:fill="FFFFFF"/>
          <w:lang w:val="en-US" w:eastAsia="zh-CN"/>
        </w:rPr>
        <w:t>如果您的应用要求实例之间的网络延时较低，则建议您将资源创建在同一可用区内。</w:t>
      </w:r>
    </w:p>
    <w:p>
      <w:pPr>
        <w:pStyle w:val="3"/>
        <w:rPr>
          <w:rFonts w:hint="eastAsia"/>
        </w:rPr>
      </w:pPr>
      <w:r>
        <w:rPr>
          <w:rFonts w:hint="eastAsia" w:ascii="微软雅黑" w:hAnsi="微软雅黑" w:eastAsia="微软雅黑"/>
          <w:b/>
          <w:sz w:val="32"/>
          <w:szCs w:val="32"/>
          <w:lang w:val="en-US" w:eastAsia="zh-CN"/>
        </w:rPr>
        <w:t>委托管理类</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创建委托时提示权限不足怎么办</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问题描述</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default"/>
          <w:lang w:val="en-US" w:eastAsia="zh-CN"/>
        </w:rPr>
      </w:pPr>
      <w:r>
        <w:rPr>
          <w:rFonts w:hint="eastAsia" w:ascii="微软雅黑" w:hAnsi="微软雅黑" w:eastAsia="微软雅黑" w:cs="微软雅黑"/>
          <w:i w:val="0"/>
          <w:iCs w:val="0"/>
          <w:caps w:val="0"/>
          <w:color w:val="252B3A"/>
          <w:spacing w:val="0"/>
          <w:sz w:val="28"/>
          <w:szCs w:val="28"/>
          <w:shd w:val="clear" w:fill="FFFFFF"/>
        </w:rPr>
        <w:t>IAM用户尝试进入IAM控制台创建委托时，系统提示权限不足。</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可能原因</w:t>
      </w:r>
    </w:p>
    <w:p>
      <w:pPr>
        <w:keepNext w:val="0"/>
        <w:keepLines w:val="0"/>
        <w:pageBreakBefore w:val="0"/>
        <w:widowControl/>
        <w:kinsoku/>
        <w:wordWrap/>
        <w:overflowPunct/>
        <w:topLinePunct/>
        <w:autoSpaceDE/>
        <w:autoSpaceDN/>
        <w:bidi w:val="0"/>
        <w:adjustRightInd w:val="0"/>
        <w:snapToGrid w:val="0"/>
        <w:spacing w:line="240" w:lineRule="auto"/>
        <w:textAlignment w:val="auto"/>
        <w:rPr>
          <w:rStyle w:val="13"/>
          <w:rFonts w:hint="eastAsia" w:ascii="微软雅黑" w:hAnsi="微软雅黑" w:eastAsia="微软雅黑" w:cs="微软雅黑"/>
          <w:i w:val="0"/>
          <w:iCs w:val="0"/>
          <w:caps w:val="0"/>
          <w:color w:val="252B3A"/>
          <w:spacing w:val="0"/>
          <w:sz w:val="28"/>
          <w:szCs w:val="28"/>
          <w:shd w:val="clear" w:fill="FFFFFF"/>
        </w:rPr>
      </w:pPr>
      <w:r>
        <w:rPr>
          <w:rStyle w:val="13"/>
          <w:rFonts w:hint="eastAsia" w:ascii="微软雅黑" w:hAnsi="微软雅黑" w:eastAsia="微软雅黑" w:cs="微软雅黑"/>
          <w:i w:val="0"/>
          <w:iCs w:val="0"/>
          <w:caps w:val="0"/>
          <w:color w:val="252B3A"/>
          <w:spacing w:val="0"/>
          <w:sz w:val="28"/>
          <w:szCs w:val="28"/>
          <w:shd w:val="clear" w:fill="FFFFFF"/>
        </w:rPr>
        <w:t>该IAM用户不具备使用IAM的权限。</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拥有IAM使用权限的对象为：</w:t>
      </w:r>
    </w:p>
    <w:p>
      <w:pPr>
        <w:keepNext w:val="0"/>
        <w:keepLines w:val="0"/>
        <w:pageBreakBefore w:val="0"/>
        <w:widowControl/>
        <w:numPr>
          <w:ilvl w:val="0"/>
          <w:numId w:val="40"/>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帐号：帐号可以使用所有服务，包括IAM。</w:t>
      </w:r>
    </w:p>
    <w:p>
      <w:pPr>
        <w:keepNext w:val="0"/>
        <w:keepLines w:val="0"/>
        <w:pageBreakBefore w:val="0"/>
        <w:widowControl/>
        <w:numPr>
          <w:ilvl w:val="0"/>
          <w:numId w:val="40"/>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admin用户组中的用户：IAM默认用户组admin中的用户，可以使用所有服务，包括IAM。</w:t>
      </w:r>
    </w:p>
    <w:p>
      <w:pPr>
        <w:keepNext w:val="0"/>
        <w:keepLines w:val="0"/>
        <w:pageBreakBefore w:val="0"/>
        <w:widowControl/>
        <w:numPr>
          <w:ilvl w:val="0"/>
          <w:numId w:val="40"/>
        </w:numPr>
        <w:kinsoku/>
        <w:wordWrap/>
        <w:overflowPunct/>
        <w:topLinePunct/>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rPr>
        <w:t>授予了“Security Administrator”或“FullAccess”权限的用户：具备该权限的用户为IAM管理员，可以使用IAM。</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解决方法</w:t>
      </w:r>
    </w:p>
    <w:p>
      <w:pPr>
        <w:keepNext w:val="0"/>
        <w:keepLines w:val="0"/>
        <w:pageBreakBefore w:val="0"/>
        <w:widowControl/>
        <w:numPr>
          <w:ilvl w:val="0"/>
          <w:numId w:val="41"/>
        </w:numPr>
        <w:kinsoku/>
        <w:wordWrap/>
        <w:overflowPunct/>
        <w:topLinePunct/>
        <w:autoSpaceDE/>
        <w:autoSpaceDN/>
        <w:bidi w:val="0"/>
        <w:adjustRightInd w:val="0"/>
        <w:snapToGrid w:val="0"/>
        <w:spacing w:line="240" w:lineRule="auto"/>
        <w:ind w:left="1259"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请管理员创建委托。</w:t>
      </w:r>
    </w:p>
    <w:p>
      <w:pPr>
        <w:keepNext w:val="0"/>
        <w:keepLines w:val="0"/>
        <w:pageBreakBefore w:val="0"/>
        <w:widowControl/>
        <w:numPr>
          <w:ilvl w:val="0"/>
          <w:numId w:val="41"/>
        </w:numPr>
        <w:kinsoku/>
        <w:wordWrap/>
        <w:overflowPunct/>
        <w:topLinePunct/>
        <w:autoSpaceDE/>
        <w:autoSpaceDN/>
        <w:bidi w:val="0"/>
        <w:adjustRightInd w:val="0"/>
        <w:snapToGrid w:val="0"/>
        <w:spacing w:line="240" w:lineRule="auto"/>
        <w:ind w:left="1259" w:leftChars="0" w:hanging="420" w:firstLineChars="0"/>
        <w:textAlignment w:val="auto"/>
        <w:rPr>
          <w:rFonts w:hint="eastAsia"/>
        </w:rPr>
      </w:pPr>
      <w:r>
        <w:rPr>
          <w:rFonts w:hint="eastAsia" w:ascii="微软雅黑" w:hAnsi="微软雅黑" w:eastAsia="微软雅黑" w:cs="微软雅黑"/>
          <w:sz w:val="28"/>
          <w:szCs w:val="28"/>
          <w:lang w:val="en-US" w:eastAsia="zh-CN"/>
        </w:rPr>
        <w:t>请管理员授予使用IAM服务的权限。</w:t>
      </w:r>
    </w:p>
    <w:p>
      <w:pPr>
        <w:pStyle w:val="3"/>
        <w:rPr>
          <w:rFonts w:hint="eastAsia"/>
        </w:rPr>
      </w:pPr>
      <w:r>
        <w:rPr>
          <w:rFonts w:hint="eastAsia" w:ascii="微软雅黑" w:hAnsi="微软雅黑" w:eastAsia="微软雅黑"/>
          <w:b/>
          <w:sz w:val="32"/>
          <w:szCs w:val="32"/>
          <w:lang w:val="en-US" w:eastAsia="zh-CN"/>
        </w:rPr>
        <w:t>秘钥凭证类</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如何获取访问密钥AK/SK</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right="240" w:rightChars="100" w:hanging="42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如果您有登录密码，可以登录控制台，在“控制台”页面，鼠标移动至右上方的用户名，在下拉列表中选择“我的凭证”，单击“访问密钥”页签，您可以在访问密钥列表中查看访问密钥ID（AK），在下载的.csv文件中查看秘密访问密钥（SK）。</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right="240" w:rightChars="100" w:hanging="420" w:firstLineChars="0"/>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val="0"/>
          <w:bCs/>
          <w:color w:val="000000"/>
          <w:kern w:val="0"/>
          <w:sz w:val="28"/>
          <w:szCs w:val="28"/>
          <w:lang w:val="en-US" w:eastAsia="zh-CN"/>
        </w:rPr>
        <w:t>如果您没有登录密码，不能登录控制台，在访问密钥异常丢失或者需要重置时，可以联系您的账号管理员在IAM中生成您的访问密钥，并发送给您。</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丢失访问密钥AK/SK怎么办</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rPr>
      </w:pPr>
      <w:r>
        <w:rPr>
          <w:rFonts w:hint="eastAsia" w:ascii="微软雅黑" w:hAnsi="微软雅黑" w:eastAsia="微软雅黑" w:cs="微软雅黑"/>
          <w:i w:val="0"/>
          <w:iCs w:val="0"/>
          <w:caps w:val="0"/>
          <w:color w:val="252B3A"/>
          <w:spacing w:val="0"/>
          <w:sz w:val="28"/>
          <w:szCs w:val="28"/>
          <w:shd w:val="clear" w:fill="FFFFFF"/>
        </w:rPr>
        <w:t>如果您的访问密钥AK/SK已丢失，建议您先创建新的访问密钥AK/SK，并使用新的访问密钥AK/SK替换正在使用的应用程序等的访问秘钥AK/SK之后，确认无其他业务影响，再将丢失的访问密钥AK/SK停用或删除。</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微软雅黑"/>
          <w:i w:val="0"/>
          <w:iCs w:val="0"/>
          <w:caps w:val="0"/>
          <w:color w:val="252B3A"/>
          <w:spacing w:val="0"/>
          <w:sz w:val="28"/>
          <w:szCs w:val="28"/>
          <w:shd w:val="clear" w:fill="FFFFFF"/>
          <w:lang w:val="en-US" w:eastAsia="zh-CN"/>
        </w:rPr>
      </w:pPr>
      <w:r>
        <w:rPr>
          <w:rFonts w:hint="eastAsia" w:ascii="微软雅黑" w:hAnsi="微软雅黑" w:eastAsia="微软雅黑" w:cs="微软雅黑"/>
          <w:i w:val="0"/>
          <w:iCs w:val="0"/>
          <w:caps w:val="0"/>
          <w:color w:val="252B3A"/>
          <w:spacing w:val="0"/>
          <w:sz w:val="28"/>
          <w:szCs w:val="28"/>
          <w:shd w:val="clear" w:fill="FFFFFF"/>
          <w:lang w:val="en-US" w:eastAsia="zh-CN"/>
        </w:rPr>
        <w:t>说明：</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default" w:ascii="微软雅黑" w:hAnsi="微软雅黑" w:eastAsia="微软雅黑" w:cs="微软雅黑"/>
          <w:i w:val="0"/>
          <w:iCs w:val="0"/>
          <w:caps w:val="0"/>
          <w:color w:val="252B3A"/>
          <w:spacing w:val="0"/>
          <w:sz w:val="28"/>
          <w:szCs w:val="28"/>
          <w:shd w:val="clear" w:fill="FFFFFF"/>
          <w:lang w:val="en-US" w:eastAsia="zh-CN"/>
        </w:rPr>
      </w:pPr>
      <w:r>
        <w:rPr>
          <w:rFonts w:hint="default" w:ascii="微软雅黑" w:hAnsi="微软雅黑" w:eastAsia="微软雅黑" w:cs="微软雅黑"/>
          <w:i w:val="0"/>
          <w:iCs w:val="0"/>
          <w:caps w:val="0"/>
          <w:color w:val="252B3A"/>
          <w:spacing w:val="0"/>
          <w:sz w:val="28"/>
          <w:szCs w:val="28"/>
          <w:shd w:val="clear" w:fill="FFFFFF"/>
          <w:lang w:val="en-US" w:eastAsia="zh-CN"/>
        </w:rPr>
        <w:t>每个用户最多可创建2个访问密钥，不支持增加配额。</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ascii="微软雅黑" w:hAnsi="微软雅黑" w:eastAsia="微软雅黑" w:cs="宋体"/>
          <w:b/>
          <w:color w:val="000000"/>
          <w:kern w:val="0"/>
          <w:sz w:val="28"/>
          <w:szCs w:val="28"/>
          <w:lang w:val="en-US" w:eastAsia="zh-CN"/>
        </w:rPr>
      </w:pPr>
      <w:r>
        <w:rPr>
          <w:rFonts w:hint="default" w:ascii="微软雅黑" w:hAnsi="微软雅黑" w:eastAsia="微软雅黑" w:cs="微软雅黑"/>
          <w:i w:val="0"/>
          <w:iCs w:val="0"/>
          <w:caps w:val="0"/>
          <w:color w:val="252B3A"/>
          <w:spacing w:val="0"/>
          <w:sz w:val="28"/>
          <w:szCs w:val="28"/>
          <w:shd w:val="clear" w:fill="FFFFFF"/>
          <w:lang w:val="en-US" w:eastAsia="zh-CN"/>
        </w:rPr>
        <w:t>如果您无法管理您的访问密钥，请联系您企业的账号管理员。</w:t>
      </w:r>
    </w:p>
    <w:p>
      <w:pPr>
        <w:pStyle w:val="4"/>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什么是临时安全凭证（临时AK/SK和SecurityToken）</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什么是临时安全凭证</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lang w:val="en-US" w:eastAsia="zh-CN"/>
        </w:rPr>
      </w:pPr>
      <w:r>
        <w:rPr>
          <w:rFonts w:hint="eastAsia" w:ascii="微软雅黑" w:hAnsi="微软雅黑" w:eastAsia="微软雅黑" w:cs="微软雅黑"/>
          <w:sz w:val="28"/>
          <w:szCs w:val="28"/>
          <w:lang w:val="en-US" w:eastAsia="zh-CN"/>
        </w:rPr>
        <w:t>临时安全凭证是具备临时访问权限的身份凭证，包括临时AK/SK和SecurityToken，临时安全凭证与永久安全凭证的工作方式几乎相同，仅存在小量差异。</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临时安全凭证与永久安全凭证的差异</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临时安全凭证存在有效期，可以在15分钟至24小时之间进行设置；永久安全凭证的有效期为永久，并且不能进行设置。</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临时安全凭证没有数量限制；每个IAM用户最多可创建2个永久安全凭证。</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临时安全凭证通过接口获取临时AK/SK获取；永久安全凭证通过我的凭证界面控制台获取。</w:t>
      </w:r>
    </w:p>
    <w:p>
      <w:pPr>
        <w:keepNext w:val="0"/>
        <w:keepLines w:val="0"/>
        <w:pageBreakBefore w:val="0"/>
        <w:widowControl/>
        <w:numPr>
          <w:ilvl w:val="0"/>
          <w:numId w:val="42"/>
        </w:numPr>
        <w:kinsoku/>
        <w:wordWrap/>
        <w:overflowPunct/>
        <w:topLinePunct/>
        <w:autoSpaceDE/>
        <w:autoSpaceDN/>
        <w:bidi w:val="0"/>
        <w:adjustRightInd w:val="0"/>
        <w:snapToGrid w:val="0"/>
        <w:spacing w:line="240" w:lineRule="auto"/>
        <w:ind w:left="839" w:leftChars="0" w:hanging="420" w:firstLineChars="0"/>
        <w:textAlignment w:val="auto"/>
        <w:rPr>
          <w:rFonts w:hint="eastAsia" w:ascii="微软雅黑" w:hAnsi="微软雅黑" w:eastAsia="微软雅黑" w:cs="微软雅黑"/>
          <w:sz w:val="28"/>
          <w:szCs w:val="28"/>
          <w:lang w:val="en-US" w:eastAsia="zh-CN"/>
        </w:rPr>
      </w:pPr>
      <w:r>
        <w:rPr>
          <w:rFonts w:hint="eastAsia" w:ascii="微软雅黑" w:hAnsi="微软雅黑" w:eastAsia="微软雅黑" w:cs="微软雅黑"/>
          <w:sz w:val="28"/>
          <w:szCs w:val="28"/>
          <w:lang w:val="en-US" w:eastAsia="zh-CN"/>
        </w:rPr>
        <w:t>临时安全凭证为动态生成，即时使用，不能嵌入应用程序中，或者进行存储，到期后无法重复使用，只能重新获取。</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临时安全凭证的优势</w:t>
      </w:r>
    </w:p>
    <w:p>
      <w:pPr>
        <w:keepNext w:val="0"/>
        <w:keepLines w:val="0"/>
        <w:pageBreakBefore w:val="0"/>
        <w:widowControl/>
        <w:kinsoku/>
        <w:wordWrap/>
        <w:overflowPunct/>
        <w:topLinePunct/>
        <w:autoSpaceDE/>
        <w:autoSpaceDN/>
        <w:bidi w:val="0"/>
        <w:adjustRightInd w:val="0"/>
        <w:snapToGrid w:val="0"/>
        <w:spacing w:line="240" w:lineRule="auto"/>
        <w:ind w:left="420" w:leftChars="0" w:firstLine="420" w:firstLineChars="0"/>
        <w:textAlignment w:val="auto"/>
        <w:rPr>
          <w:rFonts w:hint="eastAsia"/>
          <w:lang w:val="en-US" w:eastAsia="zh-CN"/>
        </w:rPr>
      </w:pPr>
      <w:r>
        <w:rPr>
          <w:rFonts w:hint="eastAsia" w:ascii="微软雅黑" w:hAnsi="微软雅黑" w:eastAsia="微软雅黑" w:cs="微软雅黑"/>
          <w:i w:val="0"/>
          <w:iCs w:val="0"/>
          <w:caps w:val="0"/>
          <w:color w:val="252B3A"/>
          <w:spacing w:val="0"/>
          <w:sz w:val="28"/>
          <w:szCs w:val="28"/>
          <w:shd w:val="clear" w:fill="FFFFFF"/>
        </w:rPr>
        <w:t>在给外部联邦用户授权时，临时安全凭证的优势尤为明显，您不必给外部联邦用户授予需要定时轮换，主动撤销的永久安全凭证，而是给这些外部联邦用户授予即时使用，定时过期的临时安全凭证，提高帐号的安全性，遵循权限最小化的安全实践原则。</w:t>
      </w:r>
    </w:p>
    <w:p>
      <w:pPr>
        <w:pStyle w:val="5"/>
        <w:numPr>
          <w:ilvl w:val="2"/>
          <w:numId w:val="0"/>
        </w:numPr>
        <w:ind w:leftChars="0" w:right="240" w:rightChars="100"/>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宋体"/>
          <w:b/>
          <w:color w:val="000000"/>
          <w:kern w:val="0"/>
          <w:sz w:val="28"/>
          <w:szCs w:val="28"/>
          <w:lang w:val="en-US" w:eastAsia="zh-CN"/>
        </w:rPr>
        <w:t>临时安全凭证的使用方法</w:t>
      </w:r>
    </w:p>
    <w:p>
      <w:pPr>
        <w:keepNext w:val="0"/>
        <w:keepLines w:val="0"/>
        <w:pageBreakBefore w:val="0"/>
        <w:widowControl/>
        <w:kinsoku/>
        <w:wordWrap/>
        <w:overflowPunct/>
        <w:topLinePunct/>
        <w:autoSpaceDE/>
        <w:autoSpaceDN/>
        <w:bidi w:val="0"/>
        <w:adjustRightInd w:val="0"/>
        <w:snapToGrid w:val="0"/>
        <w:spacing w:line="240" w:lineRule="auto"/>
        <w:textAlignment w:val="auto"/>
        <w:rPr>
          <w:rFonts w:hint="eastAsia" w:ascii="微软雅黑" w:hAnsi="微软雅黑" w:eastAsia="微软雅黑" w:cs="宋体"/>
          <w:b/>
          <w:color w:val="000000"/>
          <w:kern w:val="0"/>
          <w:sz w:val="28"/>
          <w:szCs w:val="28"/>
          <w:lang w:val="en-US" w:eastAsia="zh-CN"/>
        </w:rPr>
      </w:pPr>
      <w:r>
        <w:rPr>
          <w:rFonts w:hint="eastAsia" w:ascii="微软雅黑" w:hAnsi="微软雅黑" w:eastAsia="微软雅黑" w:cs="微软雅黑"/>
          <w:sz w:val="28"/>
          <w:szCs w:val="28"/>
          <w:lang w:val="en-US" w:eastAsia="zh-CN"/>
        </w:rPr>
        <w:t>临时安全凭证包括临时AK/SK和SecurityToken，临时AK/SK和SecurityToken必须同时使用，临时安全凭证与永久安全凭证的使用方法几乎相同，使用临时安全凭证进行鉴权时，请求头中需要添加“x-security-token”字段。</w:t>
      </w:r>
    </w:p>
    <w:p>
      <w:pPr>
        <w:ind w:left="0" w:leftChars="0" w:firstLine="0" w:firstLineChars="0"/>
        <w:rPr>
          <w:rFonts w:hint="eastAsia" w:ascii="微软雅黑" w:hAnsi="微软雅黑" w:eastAsia="微软雅黑" w:cs="宋体"/>
          <w:b/>
          <w:color w:val="000000"/>
          <w:kern w:val="0"/>
          <w:sz w:val="28"/>
          <w:szCs w:val="28"/>
          <w:lang w:val="en-US" w:eastAsia="zh-CN"/>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p>
      <w:pPr>
        <w:spacing w:line="240" w:lineRule="auto"/>
        <w:ind w:left="0" w:leftChars="0" w:right="240" w:firstLine="0" w:firstLineChars="0"/>
        <w:rPr>
          <w:rFonts w:ascii="微软雅黑" w:hAnsi="微软雅黑" w:eastAsia="微软雅黑" w:cs="微软雅黑"/>
          <w:b/>
          <w:color w:val="333333"/>
          <w:sz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40" w:right="240" w:firstLine="480"/>
      </w:pPr>
      <w:r>
        <w:separator/>
      </w:r>
    </w:p>
  </w:endnote>
  <w:endnote w:type="continuationSeparator" w:id="1">
    <w:p>
      <w:pPr>
        <w:spacing w:line="240" w:lineRule="auto"/>
        <w:ind w:left="240" w:right="240"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Monaco">
    <w:altName w:val="Courier New"/>
    <w:panose1 w:val="00000000000000000000"/>
    <w:charset w:val="4D"/>
    <w:family w:val="auto"/>
    <w:pitch w:val="default"/>
    <w:sig w:usb0="00000000" w:usb1="00000000" w:usb2="00000000" w:usb3="00000000" w:csb0="00000197" w:csb1="00000000"/>
  </w:font>
  <w:font w:name="Helvetica">
    <w:altName w:val="Arial"/>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240" w:right="240" w:firstLine="442"/>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0" w:type="auto"/>
      <w:tblInd w:w="108" w:type="dxa"/>
      <w:tblLayout w:type="fixed"/>
      <w:tblCellMar>
        <w:top w:w="0" w:type="dxa"/>
        <w:left w:w="108" w:type="dxa"/>
        <w:bottom w:w="0" w:type="dxa"/>
        <w:right w:w="108" w:type="dxa"/>
      </w:tblCellMar>
    </w:tblPr>
    <w:tblGrid>
      <w:gridCol w:w="3224"/>
      <w:gridCol w:w="3224"/>
      <w:gridCol w:w="3224"/>
    </w:tblGrid>
    <w:tr>
      <w:tblPrEx>
        <w:tblCellMar>
          <w:top w:w="0" w:type="dxa"/>
          <w:left w:w="108" w:type="dxa"/>
          <w:bottom w:w="0" w:type="dxa"/>
          <w:right w:w="108" w:type="dxa"/>
        </w:tblCellMar>
      </w:tblPrEx>
      <w:trPr>
        <w:trHeight w:val="468" w:hRule="atLeast"/>
      </w:trPr>
      <w:tc>
        <w:tcPr>
          <w:tcW w:w="3224" w:type="dxa"/>
          <w:vAlign w:val="center"/>
        </w:tcPr>
        <w:p>
          <w:pPr>
            <w:pStyle w:val="8"/>
            <w:ind w:left="240" w:right="240" w:firstLine="400"/>
            <w:rPr>
              <w:rFonts w:hint="default"/>
            </w:rPr>
          </w:pPr>
          <w:r>
            <w:rPr>
              <w:rFonts w:hint="default"/>
            </w:rPr>
            <w:fldChar w:fldCharType="begin"/>
          </w:r>
          <w:r>
            <w:instrText xml:space="preserve">PAGE  </w:instrText>
          </w:r>
          <w:r>
            <w:rPr>
              <w:rFonts w:hint="default"/>
            </w:rPr>
            <w:fldChar w:fldCharType="separate"/>
          </w:r>
          <w:r>
            <w:rPr>
              <w:rFonts w:hint="default"/>
            </w:rPr>
            <w:t>i</w:t>
          </w:r>
          <w:r>
            <w:rPr>
              <w:rFonts w:hint="default"/>
            </w:rPr>
            <w:fldChar w:fldCharType="end"/>
          </w:r>
        </w:p>
      </w:tc>
      <w:tc>
        <w:tcPr>
          <w:tcW w:w="3224" w:type="dxa"/>
          <w:vAlign w:val="center"/>
        </w:tcPr>
        <w:p>
          <w:pPr>
            <w:pStyle w:val="19"/>
          </w:pPr>
          <w:r>
            <w:fldChar w:fldCharType="begin"/>
          </w:r>
          <w:r>
            <w:instrText xml:space="preserve"> DOCPROPERTY  ProprietaryDeclaration  \* MERGEFORMAT </w:instrText>
          </w:r>
          <w:r>
            <w:fldChar w:fldCharType="separate"/>
          </w:r>
          <w:r>
            <w:rPr>
              <w:rFonts w:hint="eastAsia"/>
              <w:b/>
              <w:bCs/>
            </w:rPr>
            <w:t>错误!未知的文档属性名称</w:t>
          </w:r>
          <w:r>
            <w:fldChar w:fldCharType="end"/>
          </w:r>
        </w:p>
      </w:tc>
      <w:tc>
        <w:tcPr>
          <w:tcW w:w="3224" w:type="dxa"/>
        </w:tcPr>
        <w:p>
          <w:pPr>
            <w:pStyle w:val="18"/>
            <w:ind w:left="240" w:right="240" w:firstLine="400"/>
            <w:rPr>
              <w:rFonts w:hint="default"/>
            </w:rPr>
          </w:pPr>
          <w:r>
            <w:t xml:space="preserve">文档版本 </w:t>
          </w:r>
          <w:r>
            <w:fldChar w:fldCharType="begin"/>
          </w:r>
          <w:r>
            <w:instrText xml:space="preserve"> DOCPROPERTY  DocumentVersion  \* MERGEFORMAT </w:instrText>
          </w:r>
          <w:r>
            <w:fldChar w:fldCharType="separate"/>
          </w:r>
          <w:r>
            <w:rPr>
              <w:b/>
              <w:bCs/>
            </w:rPr>
            <w:t>错误!未知的文档属性名称</w:t>
          </w:r>
          <w:r>
            <w:rPr>
              <w:bCs/>
            </w:rPr>
            <w:fldChar w:fldCharType="end"/>
          </w:r>
          <w:r>
            <w:t xml:space="preserve"> (</w:t>
          </w:r>
          <w:r>
            <w:fldChar w:fldCharType="begin"/>
          </w:r>
          <w:r>
            <w:instrText xml:space="preserve"> DOCPROPERTY  ReleaseDate </w:instrText>
          </w:r>
          <w:r>
            <w:fldChar w:fldCharType="separate"/>
          </w:r>
          <w:r>
            <w:rPr>
              <w:b/>
              <w:bCs/>
            </w:rPr>
            <w:t>错误!未知的文档属性名称</w:t>
          </w:r>
          <w:r>
            <w:fldChar w:fldCharType="end"/>
          </w:r>
          <w:r>
            <w:t>)</w:t>
          </w:r>
        </w:p>
      </w:tc>
    </w:tr>
  </w:tbl>
  <w:p>
    <w:pPr>
      <w:pStyle w:val="18"/>
      <w:ind w:left="240" w:right="240" w:firstLine="40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240" w:right="240" w:firstLine="442"/>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left="240" w:right="240" w:firstLine="480"/>
      </w:pPr>
      <w:r>
        <w:separator/>
      </w:r>
    </w:p>
  </w:footnote>
  <w:footnote w:type="continuationSeparator" w:id="1">
    <w:p>
      <w:pPr>
        <w:spacing w:before="0" w:after="0" w:line="360" w:lineRule="auto"/>
        <w:ind w:left="240" w:right="240"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40" w:right="240" w:firstLine="360"/>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pPr>
            <w:pStyle w:val="8"/>
            <w:ind w:left="240" w:right="240" w:firstLine="400"/>
            <w:rPr>
              <w:rFonts w:hint="default" w:cs="Times New Roman"/>
            </w:rPr>
          </w:pPr>
        </w:p>
      </w:tc>
      <w:tc>
        <w:tcPr>
          <w:tcW w:w="4200" w:type="dxa"/>
          <w:vAlign w:val="bottom"/>
        </w:tcPr>
        <w:p>
          <w:pPr>
            <w:pStyle w:val="18"/>
            <w:ind w:left="240" w:right="240" w:firstLine="400"/>
            <w:rPr>
              <w:rFonts w:hint="default" w:cs="Times New Roman"/>
            </w:rPr>
          </w:pPr>
        </w:p>
      </w:tc>
    </w:tr>
  </w:tbl>
  <w:p>
    <w:pPr>
      <w:pStyle w:val="18"/>
      <w:ind w:left="240" w:right="240" w:firstLine="400"/>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pPr>
            <w:pStyle w:val="8"/>
            <w:ind w:left="240" w:right="240" w:firstLine="400"/>
            <w:rPr>
              <w:rFonts w:hint="default" w:cs="Times New Roman"/>
            </w:rPr>
          </w:pPr>
        </w:p>
      </w:tc>
      <w:tc>
        <w:tcPr>
          <w:tcW w:w="4200" w:type="dxa"/>
          <w:vAlign w:val="bottom"/>
        </w:tcPr>
        <w:p>
          <w:pPr>
            <w:pStyle w:val="18"/>
            <w:ind w:left="240" w:right="240" w:firstLine="400"/>
            <w:rPr>
              <w:rFonts w:hint="default" w:cs="Times New Roman"/>
            </w:rPr>
          </w:pPr>
        </w:p>
      </w:tc>
    </w:tr>
  </w:tbl>
  <w:p>
    <w:pPr>
      <w:pStyle w:val="18"/>
      <w:ind w:left="240" w:right="240" w:firstLine="400"/>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E7751"/>
    <w:multiLevelType w:val="singleLevel"/>
    <w:tmpl w:val="840E7751"/>
    <w:lvl w:ilvl="0" w:tentative="0">
      <w:start w:val="1"/>
      <w:numFmt w:val="bullet"/>
      <w:lvlText w:val=""/>
      <w:lvlJc w:val="left"/>
      <w:pPr>
        <w:tabs>
          <w:tab w:val="left" w:pos="420"/>
        </w:tabs>
        <w:ind w:left="840" w:hanging="420"/>
      </w:pPr>
      <w:rPr>
        <w:rFonts w:hint="default" w:ascii="Wingdings" w:hAnsi="Wingdings"/>
      </w:rPr>
    </w:lvl>
  </w:abstractNum>
  <w:abstractNum w:abstractNumId="1">
    <w:nsid w:val="865409A6"/>
    <w:multiLevelType w:val="multilevel"/>
    <w:tmpl w:val="865409A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A75DD7FD"/>
    <w:multiLevelType w:val="multilevel"/>
    <w:tmpl w:val="A75DD7F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8F9130B"/>
    <w:multiLevelType w:val="singleLevel"/>
    <w:tmpl w:val="A8F9130B"/>
    <w:lvl w:ilvl="0" w:tentative="0">
      <w:start w:val="1"/>
      <w:numFmt w:val="bullet"/>
      <w:lvlText w:val=""/>
      <w:lvlJc w:val="left"/>
      <w:pPr>
        <w:ind w:left="420" w:hanging="420"/>
      </w:pPr>
      <w:rPr>
        <w:rFonts w:hint="default" w:ascii="Wingdings" w:hAnsi="Wingdings"/>
        <w:sz w:val="11"/>
        <w:szCs w:val="11"/>
      </w:rPr>
    </w:lvl>
  </w:abstractNum>
  <w:abstractNum w:abstractNumId="4">
    <w:nsid w:val="AD61F3E6"/>
    <w:multiLevelType w:val="multilevel"/>
    <w:tmpl w:val="AD61F3E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CABE60F"/>
    <w:multiLevelType w:val="multilevel"/>
    <w:tmpl w:val="BCABE60F"/>
    <w:lvl w:ilvl="0" w:tentative="0">
      <w:start w:val="1"/>
      <w:numFmt w:val="lowerRoman"/>
      <w:lvlText w:val="%1."/>
      <w:lvlJc w:val="right"/>
      <w:pPr>
        <w:tabs>
          <w:tab w:val="left" w:pos="1980"/>
        </w:tabs>
        <w:ind w:left="1980" w:hanging="360"/>
      </w:pPr>
      <w:rPr>
        <w:sz w:val="24"/>
        <w:szCs w:val="24"/>
      </w:rPr>
    </w:lvl>
    <w:lvl w:ilvl="1" w:tentative="0">
      <w:start w:val="1"/>
      <w:numFmt w:val="lowerRoman"/>
      <w:lvlText w:val="%2."/>
      <w:lvlJc w:val="right"/>
      <w:pPr>
        <w:tabs>
          <w:tab w:val="left" w:pos="2700"/>
        </w:tabs>
        <w:ind w:left="2700" w:hanging="360"/>
      </w:pPr>
      <w:rPr>
        <w:sz w:val="24"/>
        <w:szCs w:val="24"/>
      </w:rPr>
    </w:lvl>
    <w:lvl w:ilvl="2" w:tentative="0">
      <w:start w:val="1"/>
      <w:numFmt w:val="lowerRoman"/>
      <w:lvlText w:val="%3."/>
      <w:lvlJc w:val="right"/>
      <w:pPr>
        <w:tabs>
          <w:tab w:val="left" w:pos="3420"/>
        </w:tabs>
        <w:ind w:left="3420" w:hanging="360"/>
      </w:pPr>
      <w:rPr>
        <w:sz w:val="24"/>
        <w:szCs w:val="24"/>
      </w:rPr>
    </w:lvl>
    <w:lvl w:ilvl="3" w:tentative="0">
      <w:start w:val="1"/>
      <w:numFmt w:val="lowerRoman"/>
      <w:lvlText w:val="%4."/>
      <w:lvlJc w:val="right"/>
      <w:pPr>
        <w:tabs>
          <w:tab w:val="left" w:pos="3777"/>
        </w:tabs>
        <w:ind w:left="4140" w:hanging="360"/>
      </w:pPr>
      <w:rPr>
        <w:sz w:val="24"/>
        <w:szCs w:val="24"/>
      </w:rPr>
    </w:lvl>
    <w:lvl w:ilvl="4" w:tentative="0">
      <w:start w:val="1"/>
      <w:numFmt w:val="lowerRoman"/>
      <w:lvlText w:val="%5."/>
      <w:lvlJc w:val="right"/>
      <w:pPr>
        <w:tabs>
          <w:tab w:val="left" w:pos="4498"/>
        </w:tabs>
        <w:ind w:left="4860" w:hanging="360"/>
      </w:pPr>
      <w:rPr>
        <w:sz w:val="24"/>
        <w:szCs w:val="24"/>
      </w:rPr>
    </w:lvl>
    <w:lvl w:ilvl="5" w:tentative="0">
      <w:start w:val="1"/>
      <w:numFmt w:val="lowerRoman"/>
      <w:lvlText w:val="%6."/>
      <w:lvlJc w:val="right"/>
      <w:pPr>
        <w:tabs>
          <w:tab w:val="left" w:pos="5218"/>
        </w:tabs>
        <w:ind w:left="5580" w:hanging="360"/>
      </w:pPr>
      <w:rPr>
        <w:sz w:val="24"/>
        <w:szCs w:val="24"/>
      </w:rPr>
    </w:lvl>
    <w:lvl w:ilvl="6" w:tentative="0">
      <w:start w:val="1"/>
      <w:numFmt w:val="lowerRoman"/>
      <w:lvlText w:val="%7."/>
      <w:lvlJc w:val="right"/>
      <w:pPr>
        <w:tabs>
          <w:tab w:val="left" w:pos="5938"/>
        </w:tabs>
        <w:ind w:left="6300" w:hanging="360"/>
      </w:pPr>
      <w:rPr>
        <w:sz w:val="24"/>
        <w:szCs w:val="24"/>
      </w:rPr>
    </w:lvl>
    <w:lvl w:ilvl="7" w:tentative="0">
      <w:start w:val="1"/>
      <w:numFmt w:val="lowerRoman"/>
      <w:lvlText w:val="%8."/>
      <w:lvlJc w:val="right"/>
      <w:pPr>
        <w:tabs>
          <w:tab w:val="left" w:pos="6658"/>
        </w:tabs>
        <w:ind w:left="7020" w:hanging="360"/>
      </w:pPr>
      <w:rPr>
        <w:sz w:val="24"/>
        <w:szCs w:val="24"/>
      </w:rPr>
    </w:lvl>
    <w:lvl w:ilvl="8" w:tentative="0">
      <w:start w:val="1"/>
      <w:numFmt w:val="lowerRoman"/>
      <w:lvlText w:val="%9."/>
      <w:lvlJc w:val="right"/>
      <w:pPr>
        <w:tabs>
          <w:tab w:val="left" w:pos="7378"/>
        </w:tabs>
        <w:ind w:left="7740" w:hanging="360"/>
      </w:pPr>
      <w:rPr>
        <w:sz w:val="24"/>
        <w:szCs w:val="24"/>
      </w:rPr>
    </w:lvl>
  </w:abstractNum>
  <w:abstractNum w:abstractNumId="6">
    <w:nsid w:val="C17D4B1A"/>
    <w:multiLevelType w:val="singleLevel"/>
    <w:tmpl w:val="C17D4B1A"/>
    <w:lvl w:ilvl="0" w:tentative="0">
      <w:start w:val="1"/>
      <w:numFmt w:val="bullet"/>
      <w:lvlText w:val=""/>
      <w:lvlJc w:val="left"/>
      <w:pPr>
        <w:ind w:left="420" w:hanging="420"/>
      </w:pPr>
      <w:rPr>
        <w:rFonts w:hint="default" w:ascii="Wingdings" w:hAnsi="Wingdings"/>
        <w:sz w:val="13"/>
        <w:szCs w:val="13"/>
      </w:rPr>
    </w:lvl>
  </w:abstractNum>
  <w:abstractNum w:abstractNumId="7">
    <w:nsid w:val="C9F6C53A"/>
    <w:multiLevelType w:val="singleLevel"/>
    <w:tmpl w:val="C9F6C53A"/>
    <w:lvl w:ilvl="0" w:tentative="0">
      <w:start w:val="1"/>
      <w:numFmt w:val="bullet"/>
      <w:lvlText w:val=""/>
      <w:lvlJc w:val="left"/>
      <w:pPr>
        <w:tabs>
          <w:tab w:val="left" w:pos="1260"/>
        </w:tabs>
        <w:ind w:left="1680" w:hanging="420"/>
      </w:pPr>
      <w:rPr>
        <w:rFonts w:hint="default" w:ascii="Wingdings" w:hAnsi="Wingdings"/>
      </w:rPr>
    </w:lvl>
  </w:abstractNum>
  <w:abstractNum w:abstractNumId="8">
    <w:nsid w:val="DD81BB8E"/>
    <w:multiLevelType w:val="multilevel"/>
    <w:tmpl w:val="DD81BB8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DFB38D09"/>
    <w:multiLevelType w:val="singleLevel"/>
    <w:tmpl w:val="DFB38D09"/>
    <w:lvl w:ilvl="0" w:tentative="0">
      <w:start w:val="1"/>
      <w:numFmt w:val="bullet"/>
      <w:lvlText w:val=""/>
      <w:lvlJc w:val="left"/>
      <w:pPr>
        <w:tabs>
          <w:tab w:val="left" w:pos="840"/>
        </w:tabs>
        <w:ind w:left="1260" w:hanging="420"/>
      </w:pPr>
      <w:rPr>
        <w:rFonts w:hint="default" w:ascii="Wingdings" w:hAnsi="Wingdings"/>
      </w:rPr>
    </w:lvl>
  </w:abstractNum>
  <w:abstractNum w:abstractNumId="10">
    <w:nsid w:val="E9F16A13"/>
    <w:multiLevelType w:val="multilevel"/>
    <w:tmpl w:val="E9F16A1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1">
    <w:nsid w:val="ED4CAE9A"/>
    <w:multiLevelType w:val="singleLevel"/>
    <w:tmpl w:val="ED4CAE9A"/>
    <w:lvl w:ilvl="0" w:tentative="0">
      <w:start w:val="1"/>
      <w:numFmt w:val="bullet"/>
      <w:lvlText w:val=""/>
      <w:lvlJc w:val="left"/>
      <w:pPr>
        <w:tabs>
          <w:tab w:val="left" w:pos="840"/>
        </w:tabs>
        <w:ind w:left="1260" w:hanging="420"/>
      </w:pPr>
      <w:rPr>
        <w:rFonts w:hint="default" w:ascii="Wingdings" w:hAnsi="Wingdings"/>
      </w:rPr>
    </w:lvl>
  </w:abstractNum>
  <w:abstractNum w:abstractNumId="12">
    <w:nsid w:val="FD90B14D"/>
    <w:multiLevelType w:val="multilevel"/>
    <w:tmpl w:val="FD90B14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02E54E5B"/>
    <w:multiLevelType w:val="multilevel"/>
    <w:tmpl w:val="02E54E5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0A16F452"/>
    <w:multiLevelType w:val="singleLevel"/>
    <w:tmpl w:val="0A16F452"/>
    <w:lvl w:ilvl="0" w:tentative="0">
      <w:start w:val="1"/>
      <w:numFmt w:val="lowerLetter"/>
      <w:suff w:val="space"/>
      <w:lvlText w:val="%1."/>
      <w:lvlJc w:val="left"/>
    </w:lvl>
  </w:abstractNum>
  <w:abstractNum w:abstractNumId="15">
    <w:nsid w:val="10C01967"/>
    <w:multiLevelType w:val="singleLevel"/>
    <w:tmpl w:val="10C01967"/>
    <w:lvl w:ilvl="0" w:tentative="0">
      <w:start w:val="1"/>
      <w:numFmt w:val="bullet"/>
      <w:lvlText w:val=""/>
      <w:lvlJc w:val="left"/>
      <w:pPr>
        <w:tabs>
          <w:tab w:val="left" w:pos="420"/>
        </w:tabs>
        <w:ind w:left="840" w:hanging="420"/>
      </w:pPr>
      <w:rPr>
        <w:rFonts w:hint="default" w:ascii="Wingdings" w:hAnsi="Wingdings"/>
      </w:rPr>
    </w:lvl>
  </w:abstractNum>
  <w:abstractNum w:abstractNumId="16">
    <w:nsid w:val="13AF1C6B"/>
    <w:multiLevelType w:val="singleLevel"/>
    <w:tmpl w:val="13AF1C6B"/>
    <w:lvl w:ilvl="0" w:tentative="0">
      <w:start w:val="1"/>
      <w:numFmt w:val="bullet"/>
      <w:lvlText w:val=""/>
      <w:lvlJc w:val="left"/>
      <w:pPr>
        <w:tabs>
          <w:tab w:val="left" w:pos="1260"/>
        </w:tabs>
        <w:ind w:left="1680" w:hanging="420"/>
      </w:pPr>
      <w:rPr>
        <w:rFonts w:hint="default" w:ascii="Wingdings" w:hAnsi="Wingdings"/>
      </w:rPr>
    </w:lvl>
  </w:abstractNum>
  <w:abstractNum w:abstractNumId="17">
    <w:nsid w:val="171657A1"/>
    <w:multiLevelType w:val="multilevel"/>
    <w:tmpl w:val="171657A1"/>
    <w:lvl w:ilvl="0" w:tentative="0">
      <w:start w:val="1"/>
      <w:numFmt w:val="decimal"/>
      <w:pStyle w:val="2"/>
      <w:lvlText w:val="%1"/>
      <w:lvlJc w:val="left"/>
      <w:pPr>
        <w:ind w:left="432" w:hanging="432"/>
      </w:pPr>
      <w:rPr>
        <w:rFonts w:hint="default"/>
        <w:b/>
        <w:bCs/>
        <w:i w:val="0"/>
        <w:iCs w:val="0"/>
        <w:caps w:val="0"/>
        <w:strike w:val="0"/>
        <w:dstrike w:val="0"/>
        <w:vanish w:val="0"/>
        <w:color w:val="000000"/>
        <w:sz w:val="36"/>
        <w:szCs w:val="36"/>
        <w:vertAlign w:val="baseline"/>
      </w:rPr>
    </w:lvl>
    <w:lvl w:ilvl="1" w:tentative="0">
      <w:start w:val="1"/>
      <w:numFmt w:val="decimal"/>
      <w:pStyle w:val="3"/>
      <w:lvlText w:val="%1.%2"/>
      <w:lvlJc w:val="left"/>
      <w:pPr>
        <w:ind w:left="576" w:hanging="576"/>
      </w:pPr>
      <w:rPr>
        <w:b w:val="0"/>
        <w:i w:val="0"/>
        <w:iCs w:val="0"/>
        <w:caps w:val="0"/>
        <w:smallCaps w:val="0"/>
        <w:strike w:val="0"/>
        <w:dstrike w:val="0"/>
        <w:vanish w:val="0"/>
        <w:color w:val="000000"/>
        <w:spacing w:val="0"/>
        <w:position w:val="0"/>
        <w:u w:val="none"/>
        <w:vertAlign w:val="baseline"/>
        <w:lang w:bidi="zh-CN"/>
      </w:rPr>
    </w:lvl>
    <w:lvl w:ilvl="2" w:tentative="0">
      <w:start w:val="1"/>
      <w:numFmt w:val="decimal"/>
      <w:pStyle w:val="4"/>
      <w:lvlText w:val="%1.%2.%3"/>
      <w:lvlJc w:val="left"/>
      <w:pPr>
        <w:ind w:left="720" w:hanging="720"/>
      </w:pPr>
      <w:rPr>
        <w:rFonts w:hint="default"/>
        <w:b/>
        <w:bCs/>
        <w:i w:val="0"/>
        <w:iCs w:val="0"/>
        <w:caps w:val="0"/>
        <w:strike w:val="0"/>
        <w:dstrike w:val="0"/>
        <w:snapToGrid w:val="0"/>
        <w:vanish w:val="0"/>
        <w:color w:val="000000"/>
        <w:kern w:val="0"/>
        <w:sz w:val="28"/>
        <w:szCs w:val="32"/>
        <w:vertAlign w:val="baseline"/>
      </w:rPr>
    </w:lvl>
    <w:lvl w:ilvl="3" w:tentative="0">
      <w:start w:val="1"/>
      <w:numFmt w:val="decimal"/>
      <w:pStyle w:val="5"/>
      <w:lvlText w:val="%1.%2.%3.%4"/>
      <w:lvlJc w:val="left"/>
      <w:pPr>
        <w:ind w:left="864" w:hanging="864"/>
      </w:pPr>
      <w:rPr>
        <w:rFonts w:hint="default" w:ascii="微软雅黑" w:hAnsi="微软雅黑" w:eastAsia="微软雅黑"/>
        <w:b/>
        <w:bCs/>
        <w:i w:val="0"/>
        <w:iCs w:val="0"/>
        <w:caps w:val="0"/>
        <w:strike w:val="0"/>
        <w:dstrike w:val="0"/>
        <w:vanish w:val="0"/>
        <w:color w:val="000000"/>
        <w:sz w:val="28"/>
        <w:szCs w:val="28"/>
        <w:vertAlign w:val="baseline"/>
      </w:rPr>
    </w:lvl>
    <w:lvl w:ilvl="4" w:tentative="0">
      <w:start w:val="1"/>
      <w:numFmt w:val="decimal"/>
      <w:pStyle w:val="6"/>
      <w:lvlText w:val="%1.%2.%3.%4.%5"/>
      <w:lvlJc w:val="left"/>
      <w:pPr>
        <w:ind w:left="1008" w:hanging="1008"/>
      </w:pPr>
      <w:rPr>
        <w:rFonts w:hint="default"/>
        <w:bCs/>
        <w:i w:val="0"/>
        <w:iCs w:val="0"/>
        <w:caps w:val="0"/>
        <w:strike w:val="0"/>
        <w:dstrike w:val="0"/>
        <w:vanish w:val="0"/>
        <w:color w:val="000000"/>
        <w:sz w:val="24"/>
        <w:szCs w:val="24"/>
        <w:vertAlign w:val="baseline"/>
      </w:rPr>
    </w:lvl>
    <w:lvl w:ilvl="5" w:tentative="0">
      <w:start w:val="1"/>
      <w:numFmt w:val="decimal"/>
      <w:lvlText w:val="%1.%2.%3.%4.%5.%6"/>
      <w:lvlJc w:val="left"/>
      <w:pPr>
        <w:ind w:left="1152" w:hanging="1152"/>
      </w:pPr>
      <w:rPr>
        <w:rFonts w:hint="default"/>
        <w:b/>
        <w:bCs/>
        <w:i w:val="0"/>
        <w:iCs w:val="0"/>
        <w:caps w:val="0"/>
        <w:strike w:val="0"/>
        <w:dstrike w:val="0"/>
        <w:vanish w:val="0"/>
        <w:color w:val="000000"/>
        <w:sz w:val="20"/>
        <w:szCs w:val="20"/>
        <w:vertAlign w:val="baseline"/>
      </w:rPr>
    </w:lvl>
    <w:lvl w:ilvl="6" w:tentative="0">
      <w:start w:val="1"/>
      <w:numFmt w:val="decimal"/>
      <w:lvlText w:val="%1.%2.%3.%4.%5.%6.%7"/>
      <w:lvlJc w:val="left"/>
      <w:pPr>
        <w:ind w:left="1296" w:hanging="1296"/>
      </w:pPr>
      <w:rPr>
        <w:rFonts w:hint="default"/>
        <w:b w:val="0"/>
        <w:bCs/>
        <w:i w:val="0"/>
        <w:iCs w:val="0"/>
        <w:color w:val="auto"/>
        <w:sz w:val="21"/>
        <w:szCs w:val="21"/>
      </w:rPr>
    </w:lvl>
    <w:lvl w:ilvl="7" w:tentative="0">
      <w:start w:val="1"/>
      <w:numFmt w:val="decimal"/>
      <w:lvlText w:val="%1.%2.%3.%4.%5.%6.%7.%8"/>
      <w:lvlJc w:val="left"/>
      <w:pPr>
        <w:ind w:left="1440" w:hanging="1440"/>
      </w:pPr>
      <w:rPr>
        <w:rFonts w:hint="default"/>
        <w:b w:val="0"/>
        <w:bCs/>
        <w:i w:val="0"/>
        <w:iCs w:val="0"/>
        <w:strike w:val="0"/>
        <w:dstrike w:val="0"/>
        <w:color w:val="auto"/>
        <w:sz w:val="21"/>
        <w:szCs w:val="21"/>
        <w:vertAlign w:val="baseline"/>
      </w:rPr>
    </w:lvl>
    <w:lvl w:ilvl="8" w:tentative="0">
      <w:start w:val="1"/>
      <w:numFmt w:val="decimal"/>
      <w:lvlText w:val="%1.%2.%3.%4.%5.%6.%7.%8.%9"/>
      <w:lvlJc w:val="left"/>
      <w:pPr>
        <w:ind w:left="1584" w:hanging="1584"/>
      </w:pPr>
      <w:rPr>
        <w:rFonts w:hint="default"/>
        <w:b w:val="0"/>
        <w:bCs/>
        <w:i w:val="0"/>
        <w:iCs w:val="0"/>
        <w:color w:val="auto"/>
        <w:sz w:val="21"/>
        <w:szCs w:val="21"/>
      </w:rPr>
    </w:lvl>
  </w:abstractNum>
  <w:abstractNum w:abstractNumId="18">
    <w:nsid w:val="23D138ED"/>
    <w:multiLevelType w:val="multilevel"/>
    <w:tmpl w:val="23D138ED"/>
    <w:lvl w:ilvl="0" w:tentative="0">
      <w:start w:val="1"/>
      <w:numFmt w:val="bullet"/>
      <w:lvlText w:val=""/>
      <w:lvlJc w:val="left"/>
      <w:pPr>
        <w:ind w:left="1056" w:hanging="336"/>
      </w:pPr>
      <w:rPr>
        <w:rFonts w:hint="default" w:ascii="Wingdings" w:hAnsi="Wingdings" w:eastAsia="Wingdings" w:cs="Wingdings"/>
      </w:rPr>
    </w:lvl>
    <w:lvl w:ilvl="1" w:tentative="0">
      <w:start w:val="1"/>
      <w:numFmt w:val="bullet"/>
      <w:lvlText w:val="¡"/>
      <w:lvlJc w:val="left"/>
      <w:pPr>
        <w:ind w:left="1536" w:hanging="336"/>
      </w:pPr>
      <w:rPr>
        <w:rFonts w:hint="default" w:ascii="Wingdings" w:hAnsi="Wingdings" w:eastAsia="Wingdings" w:cs="Wingdings"/>
      </w:rPr>
    </w:lvl>
    <w:lvl w:ilvl="2" w:tentative="0">
      <w:start w:val="1"/>
      <w:numFmt w:val="bullet"/>
      <w:lvlText w:val=""/>
      <w:lvlJc w:val="left"/>
      <w:pPr>
        <w:ind w:left="2016" w:hanging="336"/>
      </w:pPr>
      <w:rPr>
        <w:rFonts w:hint="default" w:ascii="Wingdings" w:hAnsi="Wingdings" w:eastAsia="Wingdings" w:cs="Wingdings"/>
      </w:rPr>
    </w:lvl>
    <w:lvl w:ilvl="3" w:tentative="0">
      <w:start w:val="1"/>
      <w:numFmt w:val="bullet"/>
      <w:lvlText w:val=""/>
      <w:lvlJc w:val="left"/>
      <w:pPr>
        <w:ind w:left="2496" w:hanging="336"/>
      </w:pPr>
      <w:rPr>
        <w:rFonts w:hint="default" w:ascii="Wingdings" w:hAnsi="Wingdings" w:eastAsia="Wingdings" w:cs="Wingdings"/>
      </w:rPr>
    </w:lvl>
    <w:lvl w:ilvl="4" w:tentative="0">
      <w:start w:val="1"/>
      <w:numFmt w:val="bullet"/>
      <w:lvlText w:val="¡"/>
      <w:lvlJc w:val="left"/>
      <w:pPr>
        <w:ind w:left="2976" w:hanging="336"/>
      </w:pPr>
      <w:rPr>
        <w:rFonts w:hint="default" w:ascii="Wingdings" w:hAnsi="Wingdings" w:eastAsia="Wingdings" w:cs="Wingdings"/>
      </w:rPr>
    </w:lvl>
    <w:lvl w:ilvl="5" w:tentative="0">
      <w:start w:val="1"/>
      <w:numFmt w:val="bullet"/>
      <w:lvlText w:val=""/>
      <w:lvlJc w:val="left"/>
      <w:pPr>
        <w:ind w:left="3456" w:hanging="336"/>
      </w:pPr>
      <w:rPr>
        <w:rFonts w:hint="default" w:ascii="Wingdings" w:hAnsi="Wingdings" w:eastAsia="Wingdings" w:cs="Wingdings"/>
      </w:rPr>
    </w:lvl>
    <w:lvl w:ilvl="6" w:tentative="0">
      <w:start w:val="1"/>
      <w:numFmt w:val="bullet"/>
      <w:lvlText w:val=""/>
      <w:lvlJc w:val="left"/>
      <w:pPr>
        <w:ind w:left="3936" w:hanging="336"/>
      </w:pPr>
      <w:rPr>
        <w:rFonts w:hint="default" w:ascii="Wingdings" w:hAnsi="Wingdings" w:eastAsia="Wingdings" w:cs="Wingdings"/>
      </w:rPr>
    </w:lvl>
    <w:lvl w:ilvl="7" w:tentative="0">
      <w:start w:val="1"/>
      <w:numFmt w:val="bullet"/>
      <w:lvlText w:val="¡"/>
      <w:lvlJc w:val="left"/>
      <w:pPr>
        <w:ind w:left="4416" w:hanging="336"/>
      </w:pPr>
      <w:rPr>
        <w:rFonts w:hint="default" w:ascii="Wingdings" w:hAnsi="Wingdings" w:eastAsia="Wingdings" w:cs="Wingdings"/>
      </w:rPr>
    </w:lvl>
    <w:lvl w:ilvl="8" w:tentative="0">
      <w:start w:val="1"/>
      <w:numFmt w:val="bullet"/>
      <w:lvlText w:val=""/>
      <w:lvlJc w:val="left"/>
      <w:pPr>
        <w:ind w:left="4896" w:hanging="336"/>
      </w:pPr>
      <w:rPr>
        <w:rFonts w:hint="default" w:ascii="Wingdings" w:hAnsi="Wingdings" w:eastAsia="Wingdings" w:cs="Wingdings"/>
      </w:rPr>
    </w:lvl>
  </w:abstractNum>
  <w:abstractNum w:abstractNumId="19">
    <w:nsid w:val="27E5AF91"/>
    <w:multiLevelType w:val="multilevel"/>
    <w:tmpl w:val="27E5AF9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0">
    <w:nsid w:val="2D904D8F"/>
    <w:multiLevelType w:val="singleLevel"/>
    <w:tmpl w:val="2D904D8F"/>
    <w:lvl w:ilvl="0" w:tentative="0">
      <w:start w:val="1"/>
      <w:numFmt w:val="bullet"/>
      <w:lvlText w:val=""/>
      <w:lvlJc w:val="left"/>
      <w:pPr>
        <w:tabs>
          <w:tab w:val="left" w:pos="840"/>
        </w:tabs>
        <w:ind w:left="1260" w:hanging="420"/>
      </w:pPr>
      <w:rPr>
        <w:rFonts w:hint="default" w:ascii="Wingdings" w:hAnsi="Wingdings"/>
      </w:rPr>
    </w:lvl>
  </w:abstractNum>
  <w:abstractNum w:abstractNumId="21">
    <w:nsid w:val="2E50B750"/>
    <w:multiLevelType w:val="multilevel"/>
    <w:tmpl w:val="2E50B7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2">
    <w:nsid w:val="355A23AA"/>
    <w:multiLevelType w:val="multilevel"/>
    <w:tmpl w:val="355A23A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36453C67"/>
    <w:multiLevelType w:val="multilevel"/>
    <w:tmpl w:val="36453C6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4">
    <w:nsid w:val="43C2306F"/>
    <w:multiLevelType w:val="multilevel"/>
    <w:tmpl w:val="43C2306F"/>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816" w:hanging="336"/>
      </w:pPr>
      <w:rPr>
        <w:rFonts w:hint="default" w:ascii="Wingdings" w:hAnsi="Wingdings" w:eastAsia="Wingdings" w:cs="Wingdings"/>
      </w:rPr>
    </w:lvl>
    <w:lvl w:ilvl="2" w:tentative="0">
      <w:start w:val="1"/>
      <w:numFmt w:val="bullet"/>
      <w:lvlText w:val=""/>
      <w:lvlJc w:val="left"/>
      <w:pPr>
        <w:ind w:left="1296" w:hanging="336"/>
      </w:pPr>
      <w:rPr>
        <w:rFonts w:hint="default" w:ascii="Wingdings" w:hAnsi="Wingdings" w:eastAsia="Wingdings" w:cs="Wingdings"/>
      </w:rPr>
    </w:lvl>
    <w:lvl w:ilvl="3" w:tentative="0">
      <w:start w:val="1"/>
      <w:numFmt w:val="bullet"/>
      <w:lvlText w:val=""/>
      <w:lvlJc w:val="left"/>
      <w:pPr>
        <w:ind w:left="1776" w:hanging="336"/>
      </w:pPr>
      <w:rPr>
        <w:rFonts w:hint="default" w:ascii="Wingdings" w:hAnsi="Wingdings" w:eastAsia="Wingdings" w:cs="Wingdings"/>
      </w:rPr>
    </w:lvl>
    <w:lvl w:ilvl="4" w:tentative="0">
      <w:start w:val="1"/>
      <w:numFmt w:val="bullet"/>
      <w:lvlText w:val="¡"/>
      <w:lvlJc w:val="left"/>
      <w:pPr>
        <w:ind w:left="2256" w:hanging="336"/>
      </w:pPr>
      <w:rPr>
        <w:rFonts w:hint="default" w:ascii="Wingdings" w:hAnsi="Wingdings" w:eastAsia="Wingdings" w:cs="Wingdings"/>
      </w:rPr>
    </w:lvl>
    <w:lvl w:ilvl="5" w:tentative="0">
      <w:start w:val="1"/>
      <w:numFmt w:val="bullet"/>
      <w:lvlText w:val=""/>
      <w:lvlJc w:val="left"/>
      <w:pPr>
        <w:ind w:left="2736" w:hanging="336"/>
      </w:pPr>
      <w:rPr>
        <w:rFonts w:hint="default" w:ascii="Wingdings" w:hAnsi="Wingdings" w:eastAsia="Wingdings" w:cs="Wingdings"/>
      </w:rPr>
    </w:lvl>
    <w:lvl w:ilvl="6" w:tentative="0">
      <w:start w:val="1"/>
      <w:numFmt w:val="bullet"/>
      <w:lvlText w:val=""/>
      <w:lvlJc w:val="left"/>
      <w:pPr>
        <w:ind w:left="3216" w:hanging="336"/>
      </w:pPr>
      <w:rPr>
        <w:rFonts w:hint="default" w:ascii="Wingdings" w:hAnsi="Wingdings" w:eastAsia="Wingdings" w:cs="Wingdings"/>
      </w:rPr>
    </w:lvl>
    <w:lvl w:ilvl="7" w:tentative="0">
      <w:start w:val="1"/>
      <w:numFmt w:val="bullet"/>
      <w:lvlText w:val="¡"/>
      <w:lvlJc w:val="left"/>
      <w:pPr>
        <w:ind w:left="3696" w:hanging="336"/>
      </w:pPr>
      <w:rPr>
        <w:rFonts w:hint="default" w:ascii="Wingdings" w:hAnsi="Wingdings" w:eastAsia="Wingdings" w:cs="Wingdings"/>
      </w:rPr>
    </w:lvl>
    <w:lvl w:ilvl="8" w:tentative="0">
      <w:start w:val="1"/>
      <w:numFmt w:val="bullet"/>
      <w:lvlText w:val=""/>
      <w:lvlJc w:val="left"/>
      <w:pPr>
        <w:ind w:left="4176" w:hanging="336"/>
      </w:pPr>
      <w:rPr>
        <w:rFonts w:hint="default" w:ascii="Wingdings" w:hAnsi="Wingdings" w:eastAsia="Wingdings" w:cs="Wingdings"/>
      </w:rPr>
    </w:lvl>
  </w:abstractNum>
  <w:abstractNum w:abstractNumId="25">
    <w:nsid w:val="491E7BF0"/>
    <w:multiLevelType w:val="multilevel"/>
    <w:tmpl w:val="491E7BF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6">
    <w:nsid w:val="49641CC6"/>
    <w:multiLevelType w:val="multilevel"/>
    <w:tmpl w:val="49641CC6"/>
    <w:lvl w:ilvl="0" w:tentative="0">
      <w:start w:val="1"/>
      <w:numFmt w:val="bullet"/>
      <w:lvlText w:val=""/>
      <w:lvlJc w:val="left"/>
      <w:pPr>
        <w:tabs>
          <w:tab w:val="left" w:pos="420"/>
        </w:tabs>
        <w:ind w:left="840" w:hanging="420"/>
      </w:pPr>
      <w:rPr>
        <w:rFonts w:hint="default" w:ascii="Wingdings" w:hAnsi="Wingdings"/>
      </w:rPr>
    </w:lvl>
    <w:lvl w:ilvl="1" w:tentative="0">
      <w:start w:val="1"/>
      <w:numFmt w:val="bullet"/>
      <w:lvlText w:val=""/>
      <w:lvlJc w:val="left"/>
      <w:pPr>
        <w:tabs>
          <w:tab w:val="left" w:pos="840"/>
        </w:tabs>
        <w:ind w:left="1380" w:leftChars="0" w:hanging="420" w:firstLineChars="0"/>
      </w:pPr>
      <w:rPr>
        <w:rFonts w:hint="default" w:ascii="Wingdings" w:hAnsi="Wingdings"/>
      </w:rPr>
    </w:lvl>
    <w:lvl w:ilvl="2" w:tentative="0">
      <w:start w:val="1"/>
      <w:numFmt w:val="bullet"/>
      <w:lvlText w:val=""/>
      <w:lvlJc w:val="left"/>
      <w:pPr>
        <w:tabs>
          <w:tab w:val="left" w:pos="1260"/>
        </w:tabs>
        <w:ind w:left="1680" w:leftChars="0" w:hanging="420" w:firstLineChars="0"/>
      </w:pPr>
      <w:rPr>
        <w:rFonts w:hint="default" w:ascii="Wingdings" w:hAnsi="Wingdings"/>
      </w:rPr>
    </w:lvl>
    <w:lvl w:ilvl="3" w:tentative="0">
      <w:start w:val="1"/>
      <w:numFmt w:val="bullet"/>
      <w:lvlText w:val=""/>
      <w:lvlJc w:val="left"/>
      <w:pPr>
        <w:tabs>
          <w:tab w:val="left" w:pos="1680"/>
        </w:tabs>
        <w:ind w:left="2100" w:leftChars="0" w:hanging="420" w:firstLineChars="0"/>
      </w:pPr>
      <w:rPr>
        <w:rFonts w:hint="default" w:ascii="Wingdings" w:hAnsi="Wingdings"/>
      </w:rPr>
    </w:lvl>
    <w:lvl w:ilvl="4" w:tentative="0">
      <w:start w:val="1"/>
      <w:numFmt w:val="bullet"/>
      <w:lvlText w:val=""/>
      <w:lvlJc w:val="left"/>
      <w:pPr>
        <w:tabs>
          <w:tab w:val="left" w:pos="2100"/>
        </w:tabs>
        <w:ind w:left="2520" w:leftChars="0" w:hanging="420" w:firstLineChars="0"/>
      </w:pPr>
      <w:rPr>
        <w:rFonts w:hint="default" w:ascii="Wingdings" w:hAnsi="Wingdings"/>
      </w:rPr>
    </w:lvl>
    <w:lvl w:ilvl="5" w:tentative="0">
      <w:start w:val="1"/>
      <w:numFmt w:val="bullet"/>
      <w:lvlText w:val=""/>
      <w:lvlJc w:val="left"/>
      <w:pPr>
        <w:tabs>
          <w:tab w:val="left" w:pos="2520"/>
        </w:tabs>
        <w:ind w:left="2940" w:leftChars="0" w:hanging="420" w:firstLineChars="0"/>
      </w:pPr>
      <w:rPr>
        <w:rFonts w:hint="default" w:ascii="Wingdings" w:hAnsi="Wingdings"/>
      </w:rPr>
    </w:lvl>
    <w:lvl w:ilvl="6" w:tentative="0">
      <w:start w:val="1"/>
      <w:numFmt w:val="bullet"/>
      <w:lvlText w:val=""/>
      <w:lvlJc w:val="left"/>
      <w:pPr>
        <w:tabs>
          <w:tab w:val="left" w:pos="2940"/>
        </w:tabs>
        <w:ind w:left="3360" w:leftChars="0" w:hanging="420" w:firstLineChars="0"/>
      </w:pPr>
      <w:rPr>
        <w:rFonts w:hint="default" w:ascii="Wingdings" w:hAnsi="Wingdings"/>
      </w:rPr>
    </w:lvl>
    <w:lvl w:ilvl="7" w:tentative="0">
      <w:start w:val="1"/>
      <w:numFmt w:val="bullet"/>
      <w:lvlText w:val=""/>
      <w:lvlJc w:val="left"/>
      <w:pPr>
        <w:tabs>
          <w:tab w:val="left" w:pos="3360"/>
        </w:tabs>
        <w:ind w:left="3780" w:leftChars="0" w:hanging="420" w:firstLineChars="0"/>
      </w:pPr>
      <w:rPr>
        <w:rFonts w:hint="default" w:ascii="Wingdings" w:hAnsi="Wingdings"/>
      </w:rPr>
    </w:lvl>
    <w:lvl w:ilvl="8" w:tentative="0">
      <w:start w:val="1"/>
      <w:numFmt w:val="bullet"/>
      <w:lvlText w:val=""/>
      <w:lvlJc w:val="left"/>
      <w:pPr>
        <w:tabs>
          <w:tab w:val="left" w:pos="3780"/>
        </w:tabs>
        <w:ind w:left="4200" w:leftChars="0" w:hanging="420" w:firstLineChars="0"/>
      </w:pPr>
      <w:rPr>
        <w:rFonts w:hint="default" w:ascii="Wingdings" w:hAnsi="Wingdings"/>
      </w:rPr>
    </w:lvl>
  </w:abstractNum>
  <w:abstractNum w:abstractNumId="27">
    <w:nsid w:val="4D615AC7"/>
    <w:multiLevelType w:val="multilevel"/>
    <w:tmpl w:val="4D615AC7"/>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816" w:hanging="336"/>
      </w:pPr>
      <w:rPr>
        <w:rFonts w:hint="default" w:ascii="Wingdings" w:hAnsi="Wingdings" w:eastAsia="Wingdings" w:cs="Wingdings"/>
      </w:rPr>
    </w:lvl>
    <w:lvl w:ilvl="2" w:tentative="0">
      <w:start w:val="1"/>
      <w:numFmt w:val="bullet"/>
      <w:lvlText w:val=""/>
      <w:lvlJc w:val="left"/>
      <w:pPr>
        <w:ind w:left="1296" w:hanging="336"/>
      </w:pPr>
      <w:rPr>
        <w:rFonts w:hint="default" w:ascii="Wingdings" w:hAnsi="Wingdings" w:eastAsia="Wingdings" w:cs="Wingdings"/>
      </w:rPr>
    </w:lvl>
    <w:lvl w:ilvl="3" w:tentative="0">
      <w:start w:val="1"/>
      <w:numFmt w:val="bullet"/>
      <w:lvlText w:val=""/>
      <w:lvlJc w:val="left"/>
      <w:pPr>
        <w:ind w:left="1776" w:hanging="336"/>
      </w:pPr>
      <w:rPr>
        <w:rFonts w:hint="default" w:ascii="Wingdings" w:hAnsi="Wingdings" w:eastAsia="Wingdings" w:cs="Wingdings"/>
      </w:rPr>
    </w:lvl>
    <w:lvl w:ilvl="4" w:tentative="0">
      <w:start w:val="1"/>
      <w:numFmt w:val="bullet"/>
      <w:lvlText w:val="¡"/>
      <w:lvlJc w:val="left"/>
      <w:pPr>
        <w:ind w:left="2256" w:hanging="336"/>
      </w:pPr>
      <w:rPr>
        <w:rFonts w:hint="default" w:ascii="Wingdings" w:hAnsi="Wingdings" w:eastAsia="Wingdings" w:cs="Wingdings"/>
      </w:rPr>
    </w:lvl>
    <w:lvl w:ilvl="5" w:tentative="0">
      <w:start w:val="1"/>
      <w:numFmt w:val="bullet"/>
      <w:lvlText w:val=""/>
      <w:lvlJc w:val="left"/>
      <w:pPr>
        <w:ind w:left="2736" w:hanging="336"/>
      </w:pPr>
      <w:rPr>
        <w:rFonts w:hint="default" w:ascii="Wingdings" w:hAnsi="Wingdings" w:eastAsia="Wingdings" w:cs="Wingdings"/>
      </w:rPr>
    </w:lvl>
    <w:lvl w:ilvl="6" w:tentative="0">
      <w:start w:val="1"/>
      <w:numFmt w:val="bullet"/>
      <w:lvlText w:val=""/>
      <w:lvlJc w:val="left"/>
      <w:pPr>
        <w:ind w:left="3216" w:hanging="336"/>
      </w:pPr>
      <w:rPr>
        <w:rFonts w:hint="default" w:ascii="Wingdings" w:hAnsi="Wingdings" w:eastAsia="Wingdings" w:cs="Wingdings"/>
      </w:rPr>
    </w:lvl>
    <w:lvl w:ilvl="7" w:tentative="0">
      <w:start w:val="1"/>
      <w:numFmt w:val="bullet"/>
      <w:lvlText w:val="¡"/>
      <w:lvlJc w:val="left"/>
      <w:pPr>
        <w:ind w:left="3696" w:hanging="336"/>
      </w:pPr>
      <w:rPr>
        <w:rFonts w:hint="default" w:ascii="Wingdings" w:hAnsi="Wingdings" w:eastAsia="Wingdings" w:cs="Wingdings"/>
      </w:rPr>
    </w:lvl>
    <w:lvl w:ilvl="8" w:tentative="0">
      <w:start w:val="1"/>
      <w:numFmt w:val="bullet"/>
      <w:lvlText w:val=""/>
      <w:lvlJc w:val="left"/>
      <w:pPr>
        <w:ind w:left="4176" w:hanging="336"/>
      </w:pPr>
      <w:rPr>
        <w:rFonts w:hint="default" w:ascii="Wingdings" w:hAnsi="Wingdings" w:eastAsia="Wingdings" w:cs="Wingdings"/>
      </w:rPr>
    </w:lvl>
  </w:abstractNum>
  <w:abstractNum w:abstractNumId="28">
    <w:nsid w:val="4DDA66D1"/>
    <w:multiLevelType w:val="multilevel"/>
    <w:tmpl w:val="4DDA66D1"/>
    <w:lvl w:ilvl="0" w:tentative="0">
      <w:start w:val="1"/>
      <w:numFmt w:val="upperLetter"/>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15"/>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rPr>
    </w:lvl>
    <w:lvl w:ilvl="3" w:tentative="0">
      <w:start w:val="1"/>
      <w:numFmt w:val="decimal"/>
      <w:pStyle w:val="16"/>
      <w:suff w:val="nothing"/>
      <w:lvlText w:val="%1.%2.%3.%4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8"/>
        <w:szCs w:val="28"/>
        <w:vertAlign w:val="baseline"/>
      </w:rPr>
    </w:lvl>
    <w:lvl w:ilvl="4" w:tentative="0">
      <w:start w:val="1"/>
      <w:numFmt w:val="decimal"/>
      <w:pStyle w:val="17"/>
      <w:suff w:val="nothing"/>
      <w:lvlText w:val="%1.%2.%3.%4.%5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4"/>
        <w:szCs w:val="24"/>
        <w:vertAlign w:val="baseline"/>
      </w:rPr>
    </w:lvl>
    <w:lvl w:ilvl="5" w:tentative="0">
      <w:start w:val="1"/>
      <w:numFmt w:val="decimal"/>
      <w:lvlText w:val="步骤 %6"/>
      <w:lvlJc w:val="right"/>
      <w:pPr>
        <w:tabs>
          <w:tab w:val="left" w:pos="1701"/>
        </w:tabs>
        <w:ind w:left="1701" w:hanging="159"/>
      </w:pPr>
      <w:rPr>
        <w:rFonts w:hint="default" w:ascii="Book Antiqua" w:hAnsi="Book Antiqua" w:eastAsia="黑体" w:cs="Times New Roman"/>
        <w:b w:val="0"/>
        <w:bCs/>
        <w:i w:val="0"/>
        <w:iCs w:val="0"/>
        <w:sz w:val="21"/>
        <w:szCs w:val="21"/>
        <w:u w:val="none"/>
      </w:rPr>
    </w:lvl>
    <w:lvl w:ilvl="6" w:tentative="0">
      <w:start w:val="1"/>
      <w:numFmt w:val="decimal"/>
      <w:lvlText w:val="%7."/>
      <w:lvlJc w:val="left"/>
      <w:pPr>
        <w:tabs>
          <w:tab w:val="left" w:pos="2126"/>
        </w:tabs>
        <w:ind w:left="2126" w:hanging="425"/>
      </w:pPr>
      <w:rPr>
        <w:rFonts w:hint="default" w:ascii="Times New Roman" w:hAnsi="Times New Roman" w:cs="Times New Roman"/>
        <w:b w:val="0"/>
        <w:bCs/>
        <w:i w:val="0"/>
        <w:iCs w:val="0"/>
        <w:color w:val="auto"/>
        <w:sz w:val="21"/>
        <w:szCs w:val="21"/>
      </w:rPr>
    </w:lvl>
    <w:lvl w:ilvl="7" w:tentative="0">
      <w:start w:val="1"/>
      <w:numFmt w:val="decimal"/>
      <w:lvlRestart w:val="1"/>
      <w:suff w:val="space"/>
      <w:lvlText w:val="图%1-%8"/>
      <w:lvlJc w:val="left"/>
      <w:pPr>
        <w:ind w:left="1701" w:firstLine="0"/>
      </w:pPr>
      <w:rPr>
        <w:rFonts w:hint="default" w:ascii="Times New Roman" w:hAnsi="Times New Roman" w:eastAsia="黑体" w:cs="Book Antiqua"/>
        <w:b w:val="0"/>
        <w:bCs/>
        <w:i w:val="0"/>
        <w:iCs w:val="0"/>
        <w:sz w:val="21"/>
        <w:szCs w:val="21"/>
        <w:u w:val="none"/>
      </w:rPr>
    </w:lvl>
    <w:lvl w:ilvl="8" w:tentative="0">
      <w:start w:val="1"/>
      <w:numFmt w:val="decimal"/>
      <w:lvlRestart w:val="1"/>
      <w:suff w:val="space"/>
      <w:lvlText w:val="表%1-%9"/>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rPr>
    </w:lvl>
  </w:abstractNum>
  <w:abstractNum w:abstractNumId="29">
    <w:nsid w:val="507B0245"/>
    <w:multiLevelType w:val="singleLevel"/>
    <w:tmpl w:val="507B0245"/>
    <w:lvl w:ilvl="0" w:tentative="0">
      <w:start w:val="1"/>
      <w:numFmt w:val="decimal"/>
      <w:lvlText w:val="%1."/>
      <w:lvlJc w:val="left"/>
      <w:pPr>
        <w:tabs>
          <w:tab w:val="left" w:pos="420"/>
        </w:tabs>
        <w:ind w:left="845" w:hanging="425"/>
      </w:pPr>
      <w:rPr>
        <w:rFonts w:hint="default"/>
        <w:b/>
        <w:bCs/>
      </w:rPr>
    </w:lvl>
  </w:abstractNum>
  <w:abstractNum w:abstractNumId="30">
    <w:nsid w:val="51F1D469"/>
    <w:multiLevelType w:val="multilevel"/>
    <w:tmpl w:val="51F1D4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31">
    <w:nsid w:val="569C66C3"/>
    <w:multiLevelType w:val="multilevel"/>
    <w:tmpl w:val="569C66C3"/>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816" w:hanging="336"/>
      </w:pPr>
      <w:rPr>
        <w:rFonts w:hint="default" w:ascii="Wingdings" w:hAnsi="Wingdings" w:eastAsia="Wingdings" w:cs="Wingdings"/>
      </w:rPr>
    </w:lvl>
    <w:lvl w:ilvl="2" w:tentative="0">
      <w:start w:val="1"/>
      <w:numFmt w:val="bullet"/>
      <w:lvlText w:val=""/>
      <w:lvlJc w:val="left"/>
      <w:pPr>
        <w:ind w:left="1296" w:hanging="336"/>
      </w:pPr>
      <w:rPr>
        <w:rFonts w:hint="default" w:ascii="Wingdings" w:hAnsi="Wingdings" w:eastAsia="Wingdings" w:cs="Wingdings"/>
      </w:rPr>
    </w:lvl>
    <w:lvl w:ilvl="3" w:tentative="0">
      <w:start w:val="1"/>
      <w:numFmt w:val="bullet"/>
      <w:lvlText w:val=""/>
      <w:lvlJc w:val="left"/>
      <w:pPr>
        <w:ind w:left="1776" w:hanging="336"/>
      </w:pPr>
      <w:rPr>
        <w:rFonts w:hint="default" w:ascii="Wingdings" w:hAnsi="Wingdings" w:eastAsia="Wingdings" w:cs="Wingdings"/>
      </w:rPr>
    </w:lvl>
    <w:lvl w:ilvl="4" w:tentative="0">
      <w:start w:val="1"/>
      <w:numFmt w:val="bullet"/>
      <w:lvlText w:val="¡"/>
      <w:lvlJc w:val="left"/>
      <w:pPr>
        <w:ind w:left="2256" w:hanging="336"/>
      </w:pPr>
      <w:rPr>
        <w:rFonts w:hint="default" w:ascii="Wingdings" w:hAnsi="Wingdings" w:eastAsia="Wingdings" w:cs="Wingdings"/>
      </w:rPr>
    </w:lvl>
    <w:lvl w:ilvl="5" w:tentative="0">
      <w:start w:val="1"/>
      <w:numFmt w:val="bullet"/>
      <w:lvlText w:val=""/>
      <w:lvlJc w:val="left"/>
      <w:pPr>
        <w:ind w:left="2736" w:hanging="336"/>
      </w:pPr>
      <w:rPr>
        <w:rFonts w:hint="default" w:ascii="Wingdings" w:hAnsi="Wingdings" w:eastAsia="Wingdings" w:cs="Wingdings"/>
      </w:rPr>
    </w:lvl>
    <w:lvl w:ilvl="6" w:tentative="0">
      <w:start w:val="1"/>
      <w:numFmt w:val="bullet"/>
      <w:lvlText w:val=""/>
      <w:lvlJc w:val="left"/>
      <w:pPr>
        <w:ind w:left="3216" w:hanging="336"/>
      </w:pPr>
      <w:rPr>
        <w:rFonts w:hint="default" w:ascii="Wingdings" w:hAnsi="Wingdings" w:eastAsia="Wingdings" w:cs="Wingdings"/>
      </w:rPr>
    </w:lvl>
    <w:lvl w:ilvl="7" w:tentative="0">
      <w:start w:val="1"/>
      <w:numFmt w:val="bullet"/>
      <w:lvlText w:val="¡"/>
      <w:lvlJc w:val="left"/>
      <w:pPr>
        <w:ind w:left="3696" w:hanging="336"/>
      </w:pPr>
      <w:rPr>
        <w:rFonts w:hint="default" w:ascii="Wingdings" w:hAnsi="Wingdings" w:eastAsia="Wingdings" w:cs="Wingdings"/>
      </w:rPr>
    </w:lvl>
    <w:lvl w:ilvl="8" w:tentative="0">
      <w:start w:val="1"/>
      <w:numFmt w:val="bullet"/>
      <w:lvlText w:val=""/>
      <w:lvlJc w:val="left"/>
      <w:pPr>
        <w:ind w:left="4176" w:hanging="336"/>
      </w:pPr>
      <w:rPr>
        <w:rFonts w:hint="default" w:ascii="Wingdings" w:hAnsi="Wingdings" w:eastAsia="Wingdings" w:cs="Wingdings"/>
      </w:rPr>
    </w:lvl>
  </w:abstractNum>
  <w:abstractNum w:abstractNumId="32">
    <w:nsid w:val="597F2AF4"/>
    <w:multiLevelType w:val="multilevel"/>
    <w:tmpl w:val="597F2AF4"/>
    <w:lvl w:ilvl="0" w:tentative="0">
      <w:start w:val="1"/>
      <w:numFmt w:val="bullet"/>
      <w:lvlText w:val=""/>
      <w:lvlJc w:val="left"/>
      <w:pPr>
        <w:ind w:left="896" w:hanging="336"/>
      </w:pPr>
      <w:rPr>
        <w:rFonts w:hint="default" w:ascii="Wingdings" w:hAnsi="Wingdings" w:eastAsia="Wingdings" w:cs="Wingdings"/>
      </w:rPr>
    </w:lvl>
    <w:lvl w:ilvl="1" w:tentative="0">
      <w:start w:val="1"/>
      <w:numFmt w:val="bullet"/>
      <w:lvlText w:val="¡"/>
      <w:lvlJc w:val="left"/>
      <w:pPr>
        <w:ind w:left="1376" w:hanging="336"/>
      </w:pPr>
      <w:rPr>
        <w:rFonts w:hint="default" w:ascii="Wingdings" w:hAnsi="Wingdings" w:eastAsia="Wingdings" w:cs="Wingdings"/>
      </w:rPr>
    </w:lvl>
    <w:lvl w:ilvl="2" w:tentative="0">
      <w:start w:val="1"/>
      <w:numFmt w:val="bullet"/>
      <w:lvlText w:val=""/>
      <w:lvlJc w:val="left"/>
      <w:pPr>
        <w:ind w:left="1856" w:hanging="336"/>
      </w:pPr>
      <w:rPr>
        <w:rFonts w:hint="default" w:ascii="Wingdings" w:hAnsi="Wingdings" w:eastAsia="Wingdings" w:cs="Wingdings"/>
      </w:rPr>
    </w:lvl>
    <w:lvl w:ilvl="3" w:tentative="0">
      <w:start w:val="1"/>
      <w:numFmt w:val="bullet"/>
      <w:lvlText w:val=""/>
      <w:lvlJc w:val="left"/>
      <w:pPr>
        <w:ind w:left="2336" w:hanging="336"/>
      </w:pPr>
      <w:rPr>
        <w:rFonts w:hint="default" w:ascii="Wingdings" w:hAnsi="Wingdings" w:eastAsia="Wingdings" w:cs="Wingdings"/>
      </w:rPr>
    </w:lvl>
    <w:lvl w:ilvl="4" w:tentative="0">
      <w:start w:val="1"/>
      <w:numFmt w:val="bullet"/>
      <w:lvlText w:val="¡"/>
      <w:lvlJc w:val="left"/>
      <w:pPr>
        <w:ind w:left="2816" w:hanging="336"/>
      </w:pPr>
      <w:rPr>
        <w:rFonts w:hint="default" w:ascii="Wingdings" w:hAnsi="Wingdings" w:eastAsia="Wingdings" w:cs="Wingdings"/>
      </w:rPr>
    </w:lvl>
    <w:lvl w:ilvl="5" w:tentative="0">
      <w:start w:val="1"/>
      <w:numFmt w:val="bullet"/>
      <w:lvlText w:val=""/>
      <w:lvlJc w:val="left"/>
      <w:pPr>
        <w:ind w:left="3296" w:hanging="336"/>
      </w:pPr>
      <w:rPr>
        <w:rFonts w:hint="default" w:ascii="Wingdings" w:hAnsi="Wingdings" w:eastAsia="Wingdings" w:cs="Wingdings"/>
      </w:rPr>
    </w:lvl>
    <w:lvl w:ilvl="6" w:tentative="0">
      <w:start w:val="1"/>
      <w:numFmt w:val="bullet"/>
      <w:lvlText w:val=""/>
      <w:lvlJc w:val="left"/>
      <w:pPr>
        <w:ind w:left="3776" w:hanging="336"/>
      </w:pPr>
      <w:rPr>
        <w:rFonts w:hint="default" w:ascii="Wingdings" w:hAnsi="Wingdings" w:eastAsia="Wingdings" w:cs="Wingdings"/>
      </w:rPr>
    </w:lvl>
    <w:lvl w:ilvl="7" w:tentative="0">
      <w:start w:val="1"/>
      <w:numFmt w:val="bullet"/>
      <w:lvlText w:val="¡"/>
      <w:lvlJc w:val="left"/>
      <w:pPr>
        <w:ind w:left="4256" w:hanging="336"/>
      </w:pPr>
      <w:rPr>
        <w:rFonts w:hint="default" w:ascii="Wingdings" w:hAnsi="Wingdings" w:eastAsia="Wingdings" w:cs="Wingdings"/>
      </w:rPr>
    </w:lvl>
    <w:lvl w:ilvl="8" w:tentative="0">
      <w:start w:val="1"/>
      <w:numFmt w:val="bullet"/>
      <w:lvlText w:val=""/>
      <w:lvlJc w:val="left"/>
      <w:pPr>
        <w:ind w:left="4736" w:hanging="336"/>
      </w:pPr>
      <w:rPr>
        <w:rFonts w:hint="default" w:ascii="Wingdings" w:hAnsi="Wingdings" w:eastAsia="Wingdings" w:cs="Wingdings"/>
      </w:rPr>
    </w:lvl>
  </w:abstractNum>
  <w:abstractNum w:abstractNumId="33">
    <w:nsid w:val="5AF1969E"/>
    <w:multiLevelType w:val="singleLevel"/>
    <w:tmpl w:val="5AF1969E"/>
    <w:lvl w:ilvl="0" w:tentative="0">
      <w:start w:val="1"/>
      <w:numFmt w:val="bullet"/>
      <w:lvlText w:val=""/>
      <w:lvlJc w:val="left"/>
      <w:pPr>
        <w:ind w:left="420" w:hanging="420"/>
      </w:pPr>
      <w:rPr>
        <w:rFonts w:hint="default" w:ascii="Wingdings" w:hAnsi="Wingdings"/>
      </w:rPr>
    </w:lvl>
  </w:abstractNum>
  <w:abstractNum w:abstractNumId="34">
    <w:nsid w:val="5CC95B2F"/>
    <w:multiLevelType w:val="multilevel"/>
    <w:tmpl w:val="5CC95B2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5">
    <w:nsid w:val="62AEE151"/>
    <w:multiLevelType w:val="singleLevel"/>
    <w:tmpl w:val="62AEE151"/>
    <w:lvl w:ilvl="0" w:tentative="0">
      <w:start w:val="1"/>
      <w:numFmt w:val="bullet"/>
      <w:lvlText w:val=""/>
      <w:lvlJc w:val="left"/>
      <w:pPr>
        <w:tabs>
          <w:tab w:val="left" w:pos="840"/>
        </w:tabs>
        <w:ind w:left="1260" w:hanging="420"/>
      </w:pPr>
      <w:rPr>
        <w:rFonts w:hint="default" w:ascii="Wingdings" w:hAnsi="Wingdings"/>
      </w:rPr>
    </w:lvl>
  </w:abstractNum>
  <w:abstractNum w:abstractNumId="36">
    <w:nsid w:val="6FCF5177"/>
    <w:multiLevelType w:val="multilevel"/>
    <w:tmpl w:val="6FCF517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7">
    <w:nsid w:val="7160CF3E"/>
    <w:multiLevelType w:val="multilevel"/>
    <w:tmpl w:val="7160CF3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8">
    <w:nsid w:val="7425B82C"/>
    <w:multiLevelType w:val="singleLevel"/>
    <w:tmpl w:val="7425B82C"/>
    <w:lvl w:ilvl="0" w:tentative="0">
      <w:start w:val="1"/>
      <w:numFmt w:val="bullet"/>
      <w:lvlText w:val=""/>
      <w:lvlJc w:val="left"/>
      <w:pPr>
        <w:tabs>
          <w:tab w:val="left" w:pos="840"/>
        </w:tabs>
        <w:ind w:left="1260" w:hanging="420"/>
      </w:pPr>
      <w:rPr>
        <w:rFonts w:hint="default" w:ascii="Wingdings" w:hAnsi="Wingdings"/>
      </w:rPr>
    </w:lvl>
  </w:abstractNum>
  <w:abstractNum w:abstractNumId="39">
    <w:nsid w:val="7873E13F"/>
    <w:multiLevelType w:val="singleLevel"/>
    <w:tmpl w:val="7873E13F"/>
    <w:lvl w:ilvl="0" w:tentative="0">
      <w:start w:val="1"/>
      <w:numFmt w:val="decimal"/>
      <w:lvlText w:val="%1."/>
      <w:lvlJc w:val="left"/>
      <w:pPr>
        <w:tabs>
          <w:tab w:val="left" w:pos="840"/>
        </w:tabs>
        <w:ind w:left="1265" w:hanging="425"/>
      </w:pPr>
      <w:rPr>
        <w:rFonts w:hint="default"/>
      </w:rPr>
    </w:lvl>
  </w:abstractNum>
  <w:abstractNum w:abstractNumId="40">
    <w:nsid w:val="79947701"/>
    <w:multiLevelType w:val="multilevel"/>
    <w:tmpl w:val="79947701"/>
    <w:lvl w:ilvl="0" w:tentative="0">
      <w:start w:val="1"/>
      <w:numFmt w:val="lowerLetter"/>
      <w:suff w:val="space"/>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41">
    <w:nsid w:val="7C70C8B4"/>
    <w:multiLevelType w:val="singleLevel"/>
    <w:tmpl w:val="7C70C8B4"/>
    <w:lvl w:ilvl="0" w:tentative="0">
      <w:start w:val="1"/>
      <w:numFmt w:val="bullet"/>
      <w:lvlText w:val=""/>
      <w:lvlJc w:val="left"/>
      <w:pPr>
        <w:ind w:left="420" w:hanging="420"/>
      </w:pPr>
      <w:rPr>
        <w:rFonts w:hint="default" w:ascii="Wingdings" w:hAnsi="Wingdings"/>
        <w:sz w:val="13"/>
        <w:szCs w:val="13"/>
      </w:rPr>
    </w:lvl>
  </w:abstractNum>
  <w:num w:numId="1">
    <w:abstractNumId w:val="17"/>
  </w:num>
  <w:num w:numId="2">
    <w:abstractNumId w:val="28"/>
  </w:num>
  <w:num w:numId="3">
    <w:abstractNumId w:val="24"/>
  </w:num>
  <w:num w:numId="4">
    <w:abstractNumId w:val="32"/>
  </w:num>
  <w:num w:numId="5">
    <w:abstractNumId w:val="23"/>
  </w:num>
  <w:num w:numId="6">
    <w:abstractNumId w:val="30"/>
  </w:num>
  <w:num w:numId="7">
    <w:abstractNumId w:val="10"/>
  </w:num>
  <w:num w:numId="8">
    <w:abstractNumId w:val="1"/>
  </w:num>
  <w:num w:numId="9">
    <w:abstractNumId w:val="41"/>
  </w:num>
  <w:num w:numId="10">
    <w:abstractNumId w:val="6"/>
  </w:num>
  <w:num w:numId="11">
    <w:abstractNumId w:val="3"/>
  </w:num>
  <w:num w:numId="12">
    <w:abstractNumId w:val="19"/>
  </w:num>
  <w:num w:numId="13">
    <w:abstractNumId w:val="25"/>
  </w:num>
  <w:num w:numId="14">
    <w:abstractNumId w:val="33"/>
  </w:num>
  <w:num w:numId="15">
    <w:abstractNumId w:val="4"/>
  </w:num>
  <w:num w:numId="16">
    <w:abstractNumId w:val="27"/>
  </w:num>
  <w:num w:numId="17">
    <w:abstractNumId w:val="7"/>
  </w:num>
  <w:num w:numId="18">
    <w:abstractNumId w:val="35"/>
  </w:num>
  <w:num w:numId="19">
    <w:abstractNumId w:val="8"/>
  </w:num>
  <w:num w:numId="20">
    <w:abstractNumId w:val="16"/>
  </w:num>
  <w:num w:numId="21">
    <w:abstractNumId w:val="38"/>
  </w:num>
  <w:num w:numId="22">
    <w:abstractNumId w:val="22"/>
  </w:num>
  <w:num w:numId="23">
    <w:abstractNumId w:val="34"/>
  </w:num>
  <w:num w:numId="24">
    <w:abstractNumId w:val="0"/>
  </w:num>
  <w:num w:numId="25">
    <w:abstractNumId w:val="13"/>
  </w:num>
  <w:num w:numId="26">
    <w:abstractNumId w:val="12"/>
  </w:num>
  <w:num w:numId="27">
    <w:abstractNumId w:val="18"/>
  </w:num>
  <w:num w:numId="28">
    <w:abstractNumId w:val="21"/>
  </w:num>
  <w:num w:numId="29">
    <w:abstractNumId w:val="36"/>
  </w:num>
  <w:num w:numId="30">
    <w:abstractNumId w:val="39"/>
  </w:num>
  <w:num w:numId="31">
    <w:abstractNumId w:val="14"/>
  </w:num>
  <w:num w:numId="32">
    <w:abstractNumId w:val="40"/>
  </w:num>
  <w:num w:numId="33">
    <w:abstractNumId w:val="5"/>
  </w:num>
  <w:num w:numId="34">
    <w:abstractNumId w:val="31"/>
  </w:num>
  <w:num w:numId="35">
    <w:abstractNumId w:val="2"/>
  </w:num>
  <w:num w:numId="36">
    <w:abstractNumId w:val="29"/>
  </w:num>
  <w:num w:numId="37">
    <w:abstractNumId w:val="37"/>
  </w:num>
  <w:num w:numId="38">
    <w:abstractNumId w:val="26"/>
  </w:num>
  <w:num w:numId="39">
    <w:abstractNumId w:val="9"/>
  </w:num>
  <w:num w:numId="40">
    <w:abstractNumId w:val="11"/>
  </w:num>
  <w:num w:numId="41">
    <w:abstractNumId w:val="2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C73B4"/>
    <w:rsid w:val="00034428"/>
    <w:rsid w:val="003211AB"/>
    <w:rsid w:val="00747003"/>
    <w:rsid w:val="0098720F"/>
    <w:rsid w:val="00BA227D"/>
    <w:rsid w:val="00CB2794"/>
    <w:rsid w:val="00D8235A"/>
    <w:rsid w:val="011526DD"/>
    <w:rsid w:val="01297CC2"/>
    <w:rsid w:val="012B6D16"/>
    <w:rsid w:val="013B7925"/>
    <w:rsid w:val="014E4D1E"/>
    <w:rsid w:val="01897A47"/>
    <w:rsid w:val="01901792"/>
    <w:rsid w:val="01CE50E9"/>
    <w:rsid w:val="01D14E18"/>
    <w:rsid w:val="01DE084E"/>
    <w:rsid w:val="01E33354"/>
    <w:rsid w:val="020E1017"/>
    <w:rsid w:val="0236421E"/>
    <w:rsid w:val="02513312"/>
    <w:rsid w:val="02655C6A"/>
    <w:rsid w:val="03620831"/>
    <w:rsid w:val="04011268"/>
    <w:rsid w:val="042705A0"/>
    <w:rsid w:val="04381089"/>
    <w:rsid w:val="046314A9"/>
    <w:rsid w:val="04C9647A"/>
    <w:rsid w:val="04D605BE"/>
    <w:rsid w:val="05112C75"/>
    <w:rsid w:val="051607E3"/>
    <w:rsid w:val="052133E3"/>
    <w:rsid w:val="05525164"/>
    <w:rsid w:val="0635430F"/>
    <w:rsid w:val="063D772D"/>
    <w:rsid w:val="064A4507"/>
    <w:rsid w:val="06886D02"/>
    <w:rsid w:val="069908D3"/>
    <w:rsid w:val="06D51A94"/>
    <w:rsid w:val="06EC3B6B"/>
    <w:rsid w:val="07096C59"/>
    <w:rsid w:val="075F20A5"/>
    <w:rsid w:val="07D75231"/>
    <w:rsid w:val="07E175A8"/>
    <w:rsid w:val="07FA3286"/>
    <w:rsid w:val="08212EF2"/>
    <w:rsid w:val="08464E66"/>
    <w:rsid w:val="087E0CB5"/>
    <w:rsid w:val="088C675F"/>
    <w:rsid w:val="08B82286"/>
    <w:rsid w:val="092B1AE1"/>
    <w:rsid w:val="094C46D5"/>
    <w:rsid w:val="09970130"/>
    <w:rsid w:val="099C08DC"/>
    <w:rsid w:val="09B644C6"/>
    <w:rsid w:val="0A396D23"/>
    <w:rsid w:val="0A501CF6"/>
    <w:rsid w:val="0A636582"/>
    <w:rsid w:val="0A7F3259"/>
    <w:rsid w:val="0A9F1E2C"/>
    <w:rsid w:val="0ABC1AFC"/>
    <w:rsid w:val="0AF14072"/>
    <w:rsid w:val="0B5105BE"/>
    <w:rsid w:val="0B890528"/>
    <w:rsid w:val="0BCF2E58"/>
    <w:rsid w:val="0BEA3678"/>
    <w:rsid w:val="0BF81E82"/>
    <w:rsid w:val="0BFF1BE9"/>
    <w:rsid w:val="0C040123"/>
    <w:rsid w:val="0C4F260B"/>
    <w:rsid w:val="0C7A294D"/>
    <w:rsid w:val="0CD14832"/>
    <w:rsid w:val="0CD56BD4"/>
    <w:rsid w:val="0CFD64CC"/>
    <w:rsid w:val="0DAF21EE"/>
    <w:rsid w:val="0DDC7FE3"/>
    <w:rsid w:val="0E306A5A"/>
    <w:rsid w:val="0E785994"/>
    <w:rsid w:val="0EE1320D"/>
    <w:rsid w:val="0F2F10F2"/>
    <w:rsid w:val="0F3A2E36"/>
    <w:rsid w:val="0F3F2F71"/>
    <w:rsid w:val="0F50358C"/>
    <w:rsid w:val="0FC90B13"/>
    <w:rsid w:val="119670EC"/>
    <w:rsid w:val="11C33F09"/>
    <w:rsid w:val="11D1481D"/>
    <w:rsid w:val="12044001"/>
    <w:rsid w:val="128A0864"/>
    <w:rsid w:val="128B3ACA"/>
    <w:rsid w:val="12AB3E2C"/>
    <w:rsid w:val="12CD37DB"/>
    <w:rsid w:val="13036F74"/>
    <w:rsid w:val="13117C1E"/>
    <w:rsid w:val="13181D14"/>
    <w:rsid w:val="132C05C9"/>
    <w:rsid w:val="137C491E"/>
    <w:rsid w:val="13BB1C37"/>
    <w:rsid w:val="140D30FB"/>
    <w:rsid w:val="14337B35"/>
    <w:rsid w:val="149C0BCA"/>
    <w:rsid w:val="14B32730"/>
    <w:rsid w:val="14BF4BCF"/>
    <w:rsid w:val="14E74D1A"/>
    <w:rsid w:val="15400A77"/>
    <w:rsid w:val="16AD22A6"/>
    <w:rsid w:val="17421E02"/>
    <w:rsid w:val="179D3B61"/>
    <w:rsid w:val="179D66B1"/>
    <w:rsid w:val="17AE1356"/>
    <w:rsid w:val="17BA75CC"/>
    <w:rsid w:val="17D80312"/>
    <w:rsid w:val="17E37F16"/>
    <w:rsid w:val="17EB3A0B"/>
    <w:rsid w:val="17FC03D9"/>
    <w:rsid w:val="181C4728"/>
    <w:rsid w:val="1820081E"/>
    <w:rsid w:val="185C61C5"/>
    <w:rsid w:val="18895783"/>
    <w:rsid w:val="18A65BEF"/>
    <w:rsid w:val="18C80CA2"/>
    <w:rsid w:val="19237A70"/>
    <w:rsid w:val="193850DE"/>
    <w:rsid w:val="19473935"/>
    <w:rsid w:val="19A274E9"/>
    <w:rsid w:val="19BB16A9"/>
    <w:rsid w:val="19BE04CD"/>
    <w:rsid w:val="19D113ED"/>
    <w:rsid w:val="19D350BD"/>
    <w:rsid w:val="1A1D6A6D"/>
    <w:rsid w:val="1A336FA4"/>
    <w:rsid w:val="1A97379A"/>
    <w:rsid w:val="1A997758"/>
    <w:rsid w:val="1B15237E"/>
    <w:rsid w:val="1BDB5E4A"/>
    <w:rsid w:val="1C1F5AB7"/>
    <w:rsid w:val="1CA044E1"/>
    <w:rsid w:val="1CE5137E"/>
    <w:rsid w:val="1D1D7854"/>
    <w:rsid w:val="1D734FE1"/>
    <w:rsid w:val="1D8A5A47"/>
    <w:rsid w:val="1DAD0019"/>
    <w:rsid w:val="1DD61A1E"/>
    <w:rsid w:val="1DEC23C3"/>
    <w:rsid w:val="1E2A6E5A"/>
    <w:rsid w:val="1E6C2C62"/>
    <w:rsid w:val="1E701481"/>
    <w:rsid w:val="1E764D81"/>
    <w:rsid w:val="1E8A4FFE"/>
    <w:rsid w:val="1EAD380E"/>
    <w:rsid w:val="1ED01698"/>
    <w:rsid w:val="1F4625C4"/>
    <w:rsid w:val="1F6A4E12"/>
    <w:rsid w:val="1FCA3D38"/>
    <w:rsid w:val="200F01F2"/>
    <w:rsid w:val="205774B9"/>
    <w:rsid w:val="20D261D5"/>
    <w:rsid w:val="21594A3C"/>
    <w:rsid w:val="21B515C3"/>
    <w:rsid w:val="21DC54CE"/>
    <w:rsid w:val="21E008FB"/>
    <w:rsid w:val="22D93C7E"/>
    <w:rsid w:val="22E656CD"/>
    <w:rsid w:val="22F127D5"/>
    <w:rsid w:val="231D0997"/>
    <w:rsid w:val="23E34E6D"/>
    <w:rsid w:val="23F82613"/>
    <w:rsid w:val="242225D7"/>
    <w:rsid w:val="24306B18"/>
    <w:rsid w:val="24415DDB"/>
    <w:rsid w:val="247A2BBA"/>
    <w:rsid w:val="2551788A"/>
    <w:rsid w:val="257F3879"/>
    <w:rsid w:val="25C44A60"/>
    <w:rsid w:val="25CD503F"/>
    <w:rsid w:val="25D9254B"/>
    <w:rsid w:val="26205D82"/>
    <w:rsid w:val="26303602"/>
    <w:rsid w:val="26386858"/>
    <w:rsid w:val="26661FF5"/>
    <w:rsid w:val="269A3422"/>
    <w:rsid w:val="26B269D0"/>
    <w:rsid w:val="26B4596C"/>
    <w:rsid w:val="27041813"/>
    <w:rsid w:val="27044C11"/>
    <w:rsid w:val="27573BF8"/>
    <w:rsid w:val="275B5FF1"/>
    <w:rsid w:val="27AA426B"/>
    <w:rsid w:val="27AF6D9F"/>
    <w:rsid w:val="27D11CF1"/>
    <w:rsid w:val="283E5E62"/>
    <w:rsid w:val="284150D6"/>
    <w:rsid w:val="28895F1B"/>
    <w:rsid w:val="288F1EAB"/>
    <w:rsid w:val="28A62081"/>
    <w:rsid w:val="28BC6A8A"/>
    <w:rsid w:val="28CA689A"/>
    <w:rsid w:val="291942F4"/>
    <w:rsid w:val="295C419B"/>
    <w:rsid w:val="29703108"/>
    <w:rsid w:val="29ED20AC"/>
    <w:rsid w:val="2A0B00D8"/>
    <w:rsid w:val="2A0B16A2"/>
    <w:rsid w:val="2A4E6127"/>
    <w:rsid w:val="2A6C7A8F"/>
    <w:rsid w:val="2ABF42B8"/>
    <w:rsid w:val="2ADC69E5"/>
    <w:rsid w:val="2ADD6613"/>
    <w:rsid w:val="2AF74D49"/>
    <w:rsid w:val="2B391B02"/>
    <w:rsid w:val="2B5718C7"/>
    <w:rsid w:val="2B5C131A"/>
    <w:rsid w:val="2B894290"/>
    <w:rsid w:val="2B960A8A"/>
    <w:rsid w:val="2BE826E2"/>
    <w:rsid w:val="2C8B49F7"/>
    <w:rsid w:val="2CE854DB"/>
    <w:rsid w:val="2D0B1595"/>
    <w:rsid w:val="2D223519"/>
    <w:rsid w:val="2E0E337D"/>
    <w:rsid w:val="2E730CC8"/>
    <w:rsid w:val="2E901BD0"/>
    <w:rsid w:val="2E9211DC"/>
    <w:rsid w:val="2F387066"/>
    <w:rsid w:val="2F630CB6"/>
    <w:rsid w:val="2F6D2C7F"/>
    <w:rsid w:val="2FF90854"/>
    <w:rsid w:val="307E618B"/>
    <w:rsid w:val="30966E84"/>
    <w:rsid w:val="30CE631F"/>
    <w:rsid w:val="30E31E9D"/>
    <w:rsid w:val="318E25CC"/>
    <w:rsid w:val="31AE5A81"/>
    <w:rsid w:val="31C25B31"/>
    <w:rsid w:val="31D97277"/>
    <w:rsid w:val="3203330B"/>
    <w:rsid w:val="3315789C"/>
    <w:rsid w:val="33BD6288"/>
    <w:rsid w:val="340531E3"/>
    <w:rsid w:val="341300C3"/>
    <w:rsid w:val="341E094D"/>
    <w:rsid w:val="34424459"/>
    <w:rsid w:val="34450C73"/>
    <w:rsid w:val="345875F0"/>
    <w:rsid w:val="34751E36"/>
    <w:rsid w:val="34777E41"/>
    <w:rsid w:val="34D67A15"/>
    <w:rsid w:val="354C05E0"/>
    <w:rsid w:val="35D43E3C"/>
    <w:rsid w:val="35EA010A"/>
    <w:rsid w:val="368D0006"/>
    <w:rsid w:val="36E54421"/>
    <w:rsid w:val="373A6513"/>
    <w:rsid w:val="37B34E6D"/>
    <w:rsid w:val="37C0432D"/>
    <w:rsid w:val="3805567A"/>
    <w:rsid w:val="380E4743"/>
    <w:rsid w:val="38961654"/>
    <w:rsid w:val="38F637DC"/>
    <w:rsid w:val="38F762A4"/>
    <w:rsid w:val="396E17C7"/>
    <w:rsid w:val="39725511"/>
    <w:rsid w:val="3982683C"/>
    <w:rsid w:val="39C97F4E"/>
    <w:rsid w:val="3A0C639B"/>
    <w:rsid w:val="3A2A1EA2"/>
    <w:rsid w:val="3A62721C"/>
    <w:rsid w:val="3A9925B9"/>
    <w:rsid w:val="3B0030E6"/>
    <w:rsid w:val="3B130715"/>
    <w:rsid w:val="3B152C75"/>
    <w:rsid w:val="3BBD6BA4"/>
    <w:rsid w:val="3C1D38B2"/>
    <w:rsid w:val="3C391432"/>
    <w:rsid w:val="3C572084"/>
    <w:rsid w:val="3C7358B0"/>
    <w:rsid w:val="3CE11820"/>
    <w:rsid w:val="3D1874E7"/>
    <w:rsid w:val="3D22630F"/>
    <w:rsid w:val="3D2C6333"/>
    <w:rsid w:val="3D3A68C3"/>
    <w:rsid w:val="3D5440B6"/>
    <w:rsid w:val="3D7A4680"/>
    <w:rsid w:val="3E3F1828"/>
    <w:rsid w:val="3E937D8C"/>
    <w:rsid w:val="3EFD2D93"/>
    <w:rsid w:val="3FE03B00"/>
    <w:rsid w:val="400426B8"/>
    <w:rsid w:val="400D2B21"/>
    <w:rsid w:val="405945BB"/>
    <w:rsid w:val="40700CF4"/>
    <w:rsid w:val="40F340C2"/>
    <w:rsid w:val="41062FC9"/>
    <w:rsid w:val="41672F0F"/>
    <w:rsid w:val="417D15E4"/>
    <w:rsid w:val="41DC0B2B"/>
    <w:rsid w:val="41F65F5B"/>
    <w:rsid w:val="41FA4E76"/>
    <w:rsid w:val="4269321A"/>
    <w:rsid w:val="43293C0D"/>
    <w:rsid w:val="434D211E"/>
    <w:rsid w:val="43AB3161"/>
    <w:rsid w:val="43ED397B"/>
    <w:rsid w:val="43FD07A1"/>
    <w:rsid w:val="44061606"/>
    <w:rsid w:val="44337C3C"/>
    <w:rsid w:val="444F4AAC"/>
    <w:rsid w:val="44622E8A"/>
    <w:rsid w:val="448A163A"/>
    <w:rsid w:val="45701E33"/>
    <w:rsid w:val="45A71DEC"/>
    <w:rsid w:val="45AD37E5"/>
    <w:rsid w:val="45BE5102"/>
    <w:rsid w:val="45D60F55"/>
    <w:rsid w:val="45F0136D"/>
    <w:rsid w:val="466840B0"/>
    <w:rsid w:val="469563C9"/>
    <w:rsid w:val="469A47E5"/>
    <w:rsid w:val="473570BC"/>
    <w:rsid w:val="47485D78"/>
    <w:rsid w:val="475A672D"/>
    <w:rsid w:val="477565B2"/>
    <w:rsid w:val="47CD4AF7"/>
    <w:rsid w:val="47F55692"/>
    <w:rsid w:val="48266DFF"/>
    <w:rsid w:val="488878BC"/>
    <w:rsid w:val="48A90050"/>
    <w:rsid w:val="48BD73C0"/>
    <w:rsid w:val="48CC63F9"/>
    <w:rsid w:val="48FC5EB0"/>
    <w:rsid w:val="493E2C55"/>
    <w:rsid w:val="496A29DD"/>
    <w:rsid w:val="496B4900"/>
    <w:rsid w:val="496D4966"/>
    <w:rsid w:val="49B774B1"/>
    <w:rsid w:val="49DC6E4D"/>
    <w:rsid w:val="4A5F783A"/>
    <w:rsid w:val="4A6F18FD"/>
    <w:rsid w:val="4A8C0D25"/>
    <w:rsid w:val="4AEA454F"/>
    <w:rsid w:val="4AED6D65"/>
    <w:rsid w:val="4B180A77"/>
    <w:rsid w:val="4B1D5CDB"/>
    <w:rsid w:val="4B41291C"/>
    <w:rsid w:val="4B912BF8"/>
    <w:rsid w:val="4BD272E0"/>
    <w:rsid w:val="4BF12D5F"/>
    <w:rsid w:val="4BF7145E"/>
    <w:rsid w:val="4C175B13"/>
    <w:rsid w:val="4C9F6A18"/>
    <w:rsid w:val="4CD3425E"/>
    <w:rsid w:val="4D0713CD"/>
    <w:rsid w:val="4D387720"/>
    <w:rsid w:val="4DA80CF9"/>
    <w:rsid w:val="4E5B7113"/>
    <w:rsid w:val="4EBF2FB2"/>
    <w:rsid w:val="4F3770BD"/>
    <w:rsid w:val="4F8E1177"/>
    <w:rsid w:val="4F8F398F"/>
    <w:rsid w:val="4FA27C44"/>
    <w:rsid w:val="50057123"/>
    <w:rsid w:val="50066982"/>
    <w:rsid w:val="50143CFF"/>
    <w:rsid w:val="513D215D"/>
    <w:rsid w:val="515201BB"/>
    <w:rsid w:val="517A32DE"/>
    <w:rsid w:val="518929C9"/>
    <w:rsid w:val="519536EA"/>
    <w:rsid w:val="51B4180A"/>
    <w:rsid w:val="51E0551F"/>
    <w:rsid w:val="522354F5"/>
    <w:rsid w:val="523323F4"/>
    <w:rsid w:val="52B57EE9"/>
    <w:rsid w:val="52E71B82"/>
    <w:rsid w:val="52FF710E"/>
    <w:rsid w:val="5324200A"/>
    <w:rsid w:val="53270CAC"/>
    <w:rsid w:val="533A3E6C"/>
    <w:rsid w:val="534D0C36"/>
    <w:rsid w:val="535B3E34"/>
    <w:rsid w:val="54025C69"/>
    <w:rsid w:val="5406457E"/>
    <w:rsid w:val="54410FF7"/>
    <w:rsid w:val="546101BF"/>
    <w:rsid w:val="548D0EB6"/>
    <w:rsid w:val="54A45C13"/>
    <w:rsid w:val="54F310E8"/>
    <w:rsid w:val="55194D13"/>
    <w:rsid w:val="55906A60"/>
    <w:rsid w:val="55E31F9C"/>
    <w:rsid w:val="563A3432"/>
    <w:rsid w:val="56531E3C"/>
    <w:rsid w:val="5684158F"/>
    <w:rsid w:val="56C311EB"/>
    <w:rsid w:val="56C61B28"/>
    <w:rsid w:val="56D849CE"/>
    <w:rsid w:val="56DB2286"/>
    <w:rsid w:val="57261647"/>
    <w:rsid w:val="5740067E"/>
    <w:rsid w:val="57416C70"/>
    <w:rsid w:val="57487406"/>
    <w:rsid w:val="57AC41C2"/>
    <w:rsid w:val="57DD3EA2"/>
    <w:rsid w:val="5816559C"/>
    <w:rsid w:val="589315C3"/>
    <w:rsid w:val="590124B3"/>
    <w:rsid w:val="59066A61"/>
    <w:rsid w:val="590C7F01"/>
    <w:rsid w:val="59246B4A"/>
    <w:rsid w:val="5958413D"/>
    <w:rsid w:val="596E0976"/>
    <w:rsid w:val="59C55779"/>
    <w:rsid w:val="5A0D5C1C"/>
    <w:rsid w:val="5A5840A6"/>
    <w:rsid w:val="5AEF69D5"/>
    <w:rsid w:val="5B193DD9"/>
    <w:rsid w:val="5B300805"/>
    <w:rsid w:val="5B9A44DC"/>
    <w:rsid w:val="5BE02B59"/>
    <w:rsid w:val="5BEF6627"/>
    <w:rsid w:val="5BFF7884"/>
    <w:rsid w:val="5C614039"/>
    <w:rsid w:val="5C6B001E"/>
    <w:rsid w:val="5CA84015"/>
    <w:rsid w:val="5CFA0201"/>
    <w:rsid w:val="5D180F0B"/>
    <w:rsid w:val="5D255349"/>
    <w:rsid w:val="5D3E0F0B"/>
    <w:rsid w:val="5D993D87"/>
    <w:rsid w:val="5DB90A96"/>
    <w:rsid w:val="5DD51A34"/>
    <w:rsid w:val="5DF0413B"/>
    <w:rsid w:val="5DFF3631"/>
    <w:rsid w:val="5E6D7388"/>
    <w:rsid w:val="5E9535C7"/>
    <w:rsid w:val="5EAB6827"/>
    <w:rsid w:val="5ED42AE9"/>
    <w:rsid w:val="5EDA24BC"/>
    <w:rsid w:val="5EFA2131"/>
    <w:rsid w:val="5F157ADA"/>
    <w:rsid w:val="606E3FA7"/>
    <w:rsid w:val="60AA0F47"/>
    <w:rsid w:val="60BF4D85"/>
    <w:rsid w:val="60BF7018"/>
    <w:rsid w:val="60D10C71"/>
    <w:rsid w:val="615C2CA0"/>
    <w:rsid w:val="61CD08F9"/>
    <w:rsid w:val="61DC5F00"/>
    <w:rsid w:val="621C73B4"/>
    <w:rsid w:val="6263414C"/>
    <w:rsid w:val="62666CDC"/>
    <w:rsid w:val="626E73A1"/>
    <w:rsid w:val="62E12351"/>
    <w:rsid w:val="62FC62D2"/>
    <w:rsid w:val="6319578C"/>
    <w:rsid w:val="63354FE3"/>
    <w:rsid w:val="634C35FF"/>
    <w:rsid w:val="63791046"/>
    <w:rsid w:val="63F30489"/>
    <w:rsid w:val="64796637"/>
    <w:rsid w:val="64E550D9"/>
    <w:rsid w:val="651750F2"/>
    <w:rsid w:val="652E085C"/>
    <w:rsid w:val="65764EC6"/>
    <w:rsid w:val="65CB6EDC"/>
    <w:rsid w:val="65FE1C66"/>
    <w:rsid w:val="668A4592"/>
    <w:rsid w:val="668A6626"/>
    <w:rsid w:val="6695737A"/>
    <w:rsid w:val="6721009F"/>
    <w:rsid w:val="67636561"/>
    <w:rsid w:val="684D4F92"/>
    <w:rsid w:val="685565A0"/>
    <w:rsid w:val="68A64133"/>
    <w:rsid w:val="68C919B1"/>
    <w:rsid w:val="68CD570E"/>
    <w:rsid w:val="68F1253F"/>
    <w:rsid w:val="695C2417"/>
    <w:rsid w:val="69D01CAC"/>
    <w:rsid w:val="6A0A2B56"/>
    <w:rsid w:val="6A9418C7"/>
    <w:rsid w:val="6AB8588C"/>
    <w:rsid w:val="6B1E03FF"/>
    <w:rsid w:val="6B746BA5"/>
    <w:rsid w:val="6B8F5D1C"/>
    <w:rsid w:val="6BCC6384"/>
    <w:rsid w:val="6BD56E38"/>
    <w:rsid w:val="6C495F4E"/>
    <w:rsid w:val="6C597020"/>
    <w:rsid w:val="6C9B3EFD"/>
    <w:rsid w:val="6CAF66BF"/>
    <w:rsid w:val="6CCF4F7F"/>
    <w:rsid w:val="6CDE092A"/>
    <w:rsid w:val="6D867131"/>
    <w:rsid w:val="6DE55910"/>
    <w:rsid w:val="6E1E7D36"/>
    <w:rsid w:val="6E7C37FB"/>
    <w:rsid w:val="6ECE3B49"/>
    <w:rsid w:val="703B29BF"/>
    <w:rsid w:val="70AF39C9"/>
    <w:rsid w:val="70CC7EAE"/>
    <w:rsid w:val="71394000"/>
    <w:rsid w:val="713A2365"/>
    <w:rsid w:val="71635D89"/>
    <w:rsid w:val="7268324E"/>
    <w:rsid w:val="72884C55"/>
    <w:rsid w:val="728F2FDC"/>
    <w:rsid w:val="72A40327"/>
    <w:rsid w:val="72AE3ADA"/>
    <w:rsid w:val="73205B2C"/>
    <w:rsid w:val="7353252F"/>
    <w:rsid w:val="73AA0284"/>
    <w:rsid w:val="73DD273B"/>
    <w:rsid w:val="73E1001B"/>
    <w:rsid w:val="743F0D18"/>
    <w:rsid w:val="744E4046"/>
    <w:rsid w:val="74567A38"/>
    <w:rsid w:val="74592D16"/>
    <w:rsid w:val="74C2455F"/>
    <w:rsid w:val="74CC3577"/>
    <w:rsid w:val="74FF5CD8"/>
    <w:rsid w:val="75526713"/>
    <w:rsid w:val="755C6116"/>
    <w:rsid w:val="756100A4"/>
    <w:rsid w:val="756817C6"/>
    <w:rsid w:val="75E944AF"/>
    <w:rsid w:val="76275ED1"/>
    <w:rsid w:val="76AC50FF"/>
    <w:rsid w:val="772E4ECC"/>
    <w:rsid w:val="77452DFF"/>
    <w:rsid w:val="7784572F"/>
    <w:rsid w:val="77B2787C"/>
    <w:rsid w:val="77BA68ED"/>
    <w:rsid w:val="77E90C09"/>
    <w:rsid w:val="781E5AAD"/>
    <w:rsid w:val="786405E3"/>
    <w:rsid w:val="786962BC"/>
    <w:rsid w:val="78972177"/>
    <w:rsid w:val="78BC1508"/>
    <w:rsid w:val="7909423F"/>
    <w:rsid w:val="790D0101"/>
    <w:rsid w:val="79673430"/>
    <w:rsid w:val="79822A80"/>
    <w:rsid w:val="798949EA"/>
    <w:rsid w:val="79A4611D"/>
    <w:rsid w:val="79B21560"/>
    <w:rsid w:val="7A08151A"/>
    <w:rsid w:val="7A2B55D3"/>
    <w:rsid w:val="7A3C4556"/>
    <w:rsid w:val="7A563F07"/>
    <w:rsid w:val="7A5F0437"/>
    <w:rsid w:val="7A66525B"/>
    <w:rsid w:val="7AFD3E13"/>
    <w:rsid w:val="7B1F2588"/>
    <w:rsid w:val="7B5E5276"/>
    <w:rsid w:val="7B6743A4"/>
    <w:rsid w:val="7B792E8E"/>
    <w:rsid w:val="7B8A406E"/>
    <w:rsid w:val="7BD12994"/>
    <w:rsid w:val="7BDA3400"/>
    <w:rsid w:val="7BE72D63"/>
    <w:rsid w:val="7C065AFF"/>
    <w:rsid w:val="7C287E92"/>
    <w:rsid w:val="7CC45FFC"/>
    <w:rsid w:val="7CE636CE"/>
    <w:rsid w:val="7D1E451B"/>
    <w:rsid w:val="7D5A3EF3"/>
    <w:rsid w:val="7D6B532C"/>
    <w:rsid w:val="7DA31409"/>
    <w:rsid w:val="7DBF56E4"/>
    <w:rsid w:val="7DD07E1F"/>
    <w:rsid w:val="7DDA6BD1"/>
    <w:rsid w:val="7E685246"/>
    <w:rsid w:val="7EB276F0"/>
    <w:rsid w:val="7EE60635"/>
    <w:rsid w:val="7EF0176C"/>
    <w:rsid w:val="7F24425E"/>
    <w:rsid w:val="7FC060C4"/>
    <w:rsid w:val="7FEA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opLinePunct/>
      <w:adjustRightInd w:val="0"/>
      <w:snapToGrid w:val="0"/>
      <w:spacing w:before="160" w:after="160" w:line="360" w:lineRule="auto"/>
      <w:ind w:left="100" w:leftChars="100" w:right="100" w:rightChars="100" w:firstLine="200" w:firstLineChars="200"/>
    </w:pPr>
    <w:rPr>
      <w:rFonts w:hint="eastAsia" w:ascii="Times New Roman" w:hAnsi="Times New Roman" w:eastAsia="宋体" w:cs="Arial"/>
      <w:kern w:val="2"/>
      <w:sz w:val="24"/>
      <w:szCs w:val="21"/>
      <w:lang w:val="en-US" w:eastAsia="zh-CN" w:bidi="ar-SA"/>
    </w:rPr>
  </w:style>
  <w:style w:type="paragraph" w:styleId="2">
    <w:name w:val="heading 1"/>
    <w:basedOn w:val="1"/>
    <w:next w:val="3"/>
    <w:qFormat/>
    <w:uiPriority w:val="0"/>
    <w:pPr>
      <w:keepNext/>
      <w:numPr>
        <w:ilvl w:val="0"/>
        <w:numId w:val="1"/>
      </w:numPr>
      <w:pBdr>
        <w:bottom w:val="single" w:color="auto" w:sz="12" w:space="1"/>
      </w:pBdr>
      <w:spacing w:before="1600" w:after="800"/>
      <w:ind w:left="0" w:leftChars="0" w:firstLine="0" w:firstLineChars="0"/>
      <w:jc w:val="right"/>
      <w:outlineLvl w:val="0"/>
    </w:pPr>
    <w:rPr>
      <w:rFonts w:ascii="Book Antiqua" w:hAnsi="Book Antiqua" w:eastAsia="黑体" w:cs="Book Antiqua"/>
      <w:b/>
      <w:bCs/>
      <w:sz w:val="44"/>
      <w:szCs w:val="44"/>
    </w:rPr>
  </w:style>
  <w:style w:type="paragraph" w:styleId="3">
    <w:name w:val="heading 2"/>
    <w:basedOn w:val="1"/>
    <w:next w:val="4"/>
    <w:qFormat/>
    <w:uiPriority w:val="0"/>
    <w:pPr>
      <w:keepNext/>
      <w:keepLines/>
      <w:numPr>
        <w:ilvl w:val="1"/>
        <w:numId w:val="1"/>
      </w:numPr>
      <w:spacing w:before="600"/>
      <w:ind w:left="0" w:leftChars="0" w:right="240" w:firstLine="0" w:firstLineChars="0"/>
      <w:outlineLvl w:val="1"/>
    </w:pPr>
    <w:rPr>
      <w:rFonts w:hint="default" w:ascii="黑体" w:hAnsi="黑体" w:eastAsia="黑体" w:cs="Book Antiqua"/>
      <w:bCs/>
      <w:kern w:val="44"/>
      <w:sz w:val="36"/>
      <w:szCs w:val="36"/>
    </w:rPr>
  </w:style>
  <w:style w:type="paragraph" w:styleId="4">
    <w:name w:val="heading 3"/>
    <w:basedOn w:val="1"/>
    <w:next w:val="1"/>
    <w:qFormat/>
    <w:uiPriority w:val="0"/>
    <w:pPr>
      <w:keepNext/>
      <w:keepLines/>
      <w:numPr>
        <w:ilvl w:val="2"/>
        <w:numId w:val="1"/>
      </w:numPr>
      <w:spacing w:before="200"/>
      <w:ind w:left="0" w:leftChars="0" w:firstLine="0" w:firstLineChars="0"/>
      <w:outlineLvl w:val="2"/>
    </w:pPr>
    <w:rPr>
      <w:rFonts w:ascii="Book Antiqua" w:hAnsi="Book Antiqua" w:eastAsia="黑体" w:cs="宋体"/>
      <w:kern w:val="0"/>
      <w:sz w:val="32"/>
      <w:szCs w:val="32"/>
    </w:rPr>
  </w:style>
  <w:style w:type="paragraph" w:styleId="5">
    <w:name w:val="heading 4"/>
    <w:basedOn w:val="1"/>
    <w:next w:val="1"/>
    <w:qFormat/>
    <w:uiPriority w:val="0"/>
    <w:pPr>
      <w:keepNext/>
      <w:keepLines/>
      <w:numPr>
        <w:ilvl w:val="3"/>
        <w:numId w:val="1"/>
      </w:numPr>
      <w:ind w:left="0" w:leftChars="0" w:firstLine="0" w:firstLineChars="0"/>
      <w:outlineLvl w:val="3"/>
    </w:pPr>
    <w:rPr>
      <w:rFonts w:ascii="Book Antiqua" w:hAnsi="Book Antiqua" w:eastAsia="黑体" w:cs="宋体"/>
      <w:kern w:val="0"/>
      <w:sz w:val="28"/>
      <w:szCs w:val="28"/>
    </w:rPr>
  </w:style>
  <w:style w:type="paragraph" w:styleId="6">
    <w:name w:val="heading 5"/>
    <w:basedOn w:val="1"/>
    <w:next w:val="1"/>
    <w:qFormat/>
    <w:uiPriority w:val="0"/>
    <w:pPr>
      <w:keepNext/>
      <w:keepLines/>
      <w:numPr>
        <w:ilvl w:val="4"/>
        <w:numId w:val="1"/>
      </w:numPr>
      <w:ind w:left="0" w:leftChars="0" w:firstLine="0" w:firstLineChars="0"/>
      <w:outlineLvl w:val="4"/>
    </w:pPr>
    <w:rPr>
      <w:rFonts w:ascii="Book Antiqua" w:hAnsi="Book Antiqua" w:eastAsia="黑体" w:cs="宋体"/>
      <w:kern w:val="0"/>
      <w:szCs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7">
    <w:name w:val="footer"/>
    <w:basedOn w:val="8"/>
    <w:semiHidden/>
    <w:qFormat/>
    <w:uiPriority w:val="0"/>
    <w:pPr>
      <w:spacing w:before="200" w:after="200"/>
      <w:jc w:val="center"/>
    </w:pPr>
    <w:rPr>
      <w:rFonts w:cs="Times New Roman"/>
      <w:b/>
      <w:bCs/>
      <w:sz w:val="22"/>
      <w:szCs w:val="22"/>
    </w:rPr>
  </w:style>
  <w:style w:type="paragraph" w:customStyle="1" w:styleId="8">
    <w:name w:val="Heading Left"/>
    <w:basedOn w:val="1"/>
    <w:qFormat/>
    <w:uiPriority w:val="0"/>
    <w:pPr>
      <w:spacing w:before="0" w:after="0"/>
      <w:ind w:left="0"/>
    </w:pPr>
    <w:rPr>
      <w:sz w:val="20"/>
      <w:szCs w:val="20"/>
    </w:rPr>
  </w:style>
  <w:style w:type="paragraph" w:styleId="9">
    <w:name w:val="header"/>
    <w:basedOn w:val="1"/>
    <w:qFormat/>
    <w:uiPriority w:val="0"/>
    <w:pPr>
      <w:tabs>
        <w:tab w:val="center" w:pos="4153"/>
        <w:tab w:val="right" w:pos="8306"/>
      </w:tabs>
      <w:spacing w:before="0" w:after="0"/>
      <w:ind w:left="0"/>
      <w:jc w:val="righ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mphasis"/>
    <w:basedOn w:val="12"/>
    <w:qFormat/>
    <w:uiPriority w:val="0"/>
    <w:rPr>
      <w:i/>
    </w:rPr>
  </w:style>
  <w:style w:type="paragraph" w:customStyle="1" w:styleId="15">
    <w:name w:val="Appendix heading 3"/>
    <w:basedOn w:val="4"/>
    <w:next w:val="16"/>
    <w:qFormat/>
    <w:uiPriority w:val="0"/>
    <w:pPr>
      <w:numPr>
        <w:numId w:val="2"/>
      </w:numPr>
      <w:topLinePunct w:val="0"/>
    </w:pPr>
    <w:rPr>
      <w:rFonts w:cs="Times New Roman"/>
    </w:rPr>
  </w:style>
  <w:style w:type="paragraph" w:customStyle="1" w:styleId="16">
    <w:name w:val="Appendix heading 4"/>
    <w:basedOn w:val="5"/>
    <w:next w:val="17"/>
    <w:qFormat/>
    <w:uiPriority w:val="0"/>
    <w:pPr>
      <w:numPr>
        <w:numId w:val="2"/>
      </w:numPr>
      <w:topLinePunct w:val="0"/>
    </w:pPr>
    <w:rPr>
      <w:rFonts w:cs="Times New Roman"/>
    </w:rPr>
  </w:style>
  <w:style w:type="paragraph" w:customStyle="1" w:styleId="17">
    <w:name w:val="Appendix heading 5"/>
    <w:basedOn w:val="6"/>
    <w:next w:val="1"/>
    <w:qFormat/>
    <w:uiPriority w:val="0"/>
    <w:pPr>
      <w:numPr>
        <w:numId w:val="2"/>
      </w:numPr>
      <w:topLinePunct w:val="0"/>
    </w:pPr>
    <w:rPr>
      <w:rFonts w:cs="Times New Roman"/>
    </w:rPr>
  </w:style>
  <w:style w:type="paragraph" w:customStyle="1" w:styleId="18">
    <w:name w:val="Heading Right"/>
    <w:basedOn w:val="1"/>
    <w:qFormat/>
    <w:uiPriority w:val="0"/>
    <w:pPr>
      <w:spacing w:before="0" w:after="0"/>
      <w:ind w:left="0"/>
      <w:jc w:val="right"/>
    </w:pPr>
    <w:rPr>
      <w:sz w:val="20"/>
      <w:szCs w:val="20"/>
    </w:rPr>
  </w:style>
  <w:style w:type="paragraph" w:customStyle="1" w:styleId="19">
    <w:name w:val="Heading Middle"/>
    <w:qFormat/>
    <w:uiPriority w:val="0"/>
    <w:pPr>
      <w:adjustRightInd w:val="0"/>
      <w:snapToGrid w:val="0"/>
      <w:spacing w:line="240" w:lineRule="atLeast"/>
      <w:jc w:val="center"/>
    </w:pPr>
    <w:rPr>
      <w:rFonts w:ascii="Times New Roman" w:hAnsi="Times New Roman" w:eastAsia="宋体" w:cs="Times New Roman"/>
      <w:snapToGrid w:val="0"/>
      <w:lang w:val="en-US" w:eastAsia="zh-CN" w:bidi="ar-SA"/>
    </w:rPr>
  </w:style>
  <w:style w:type="paragraph" w:customStyle="1" w:styleId="20">
    <w:name w:val="melo-codeblock-Base-theme-para"/>
    <w:basedOn w:val="1"/>
    <w:qFormat/>
    <w:uiPriority w:val="0"/>
    <w:pPr>
      <w:spacing w:before="0" w:after="0"/>
    </w:pPr>
    <w:rPr>
      <w:rFonts w:ascii="Monaco" w:hAnsi="Monaco" w:eastAsia="Monaco" w:cs="Monaco"/>
      <w:color w:val="000000"/>
      <w:sz w:val="21"/>
    </w:rPr>
  </w:style>
  <w:style w:type="character" w:customStyle="1" w:styleId="21">
    <w:name w:val="melo-codeblock-Base-theme-char"/>
    <w:qFormat/>
    <w:uiPriority w:val="0"/>
    <w:rPr>
      <w:rFonts w:ascii="Monaco" w:hAnsi="Monaco" w:eastAsia="Monaco" w:cs="Monaco"/>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0" Type="http://schemas.openxmlformats.org/officeDocument/2006/relationships/fontTable" Target="fontTable.xml"/><Relationship Id="rId5" Type="http://schemas.openxmlformats.org/officeDocument/2006/relationships/header" Target="head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2025-05-27T02:27:00Z</dcterms:created>
  <dc:creator>asus</dc:creator>
  <cp:lastModifiedBy>asus</cp:lastModifiedBy>
  <dcterms:modified xsi:type="dcterms:W3CDTF">2025-06-09T04:23:40Z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A2B0ADC6008F4DF4BC4667F609812D90</vt:lpwstr>
  </property>
</Properties>
</file>